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61299" w14:textId="77777777" w:rsidR="00145EC8" w:rsidRDefault="00C96E3C" w:rsidP="00145EC8">
      <w:pPr>
        <w:rPr>
          <w:sz w:val="28"/>
          <w:szCs w:val="28"/>
        </w:rPr>
      </w:pPr>
      <w:r>
        <w:rPr>
          <w:sz w:val="28"/>
          <w:szCs w:val="28"/>
        </w:rPr>
        <w:t xml:space="preserve">PARAPARAUMU SCHOOL </w:t>
      </w:r>
      <w:r w:rsidR="00145EC8">
        <w:rPr>
          <w:sz w:val="28"/>
          <w:szCs w:val="28"/>
        </w:rPr>
        <w:t>ANNUAL IMPLEMENTATIO</w:t>
      </w:r>
      <w:r w:rsidR="00230033">
        <w:rPr>
          <w:sz w:val="28"/>
          <w:szCs w:val="28"/>
        </w:rPr>
        <w:t>N</w:t>
      </w:r>
      <w:r w:rsidR="00523C25">
        <w:rPr>
          <w:sz w:val="28"/>
          <w:szCs w:val="28"/>
        </w:rPr>
        <w:t xml:space="preserve"> PLAN FOR 2025</w:t>
      </w:r>
    </w:p>
    <w:p w14:paraId="06642C43" w14:textId="77777777" w:rsidR="006417E2" w:rsidRDefault="006417E2" w:rsidP="00145EC8">
      <w:pPr>
        <w:rPr>
          <w:sz w:val="28"/>
          <w:szCs w:val="28"/>
        </w:rPr>
      </w:pPr>
    </w:p>
    <w:p w14:paraId="4C02AE0D" w14:textId="77777777" w:rsidR="006417E2" w:rsidRDefault="006417E2" w:rsidP="00145EC8">
      <w:pPr>
        <w:rPr>
          <w:sz w:val="28"/>
          <w:szCs w:val="28"/>
        </w:rPr>
      </w:pPr>
    </w:p>
    <w:p w14:paraId="1DDC0CE7" w14:textId="77777777" w:rsidR="00145EC8" w:rsidRDefault="00145EC8" w:rsidP="00145EC8">
      <w:pPr>
        <w:rPr>
          <w:rFonts w:eastAsia="Lucida Sans Unicode"/>
          <w:sz w:val="20"/>
          <w:szCs w:val="20"/>
        </w:rPr>
      </w:pPr>
    </w:p>
    <w:p w14:paraId="1DE7CE24" w14:textId="77777777" w:rsidR="00145EC8" w:rsidRDefault="00145EC8" w:rsidP="00145EC8">
      <w:pPr>
        <w:rPr>
          <w:rFonts w:eastAsia="Lucida Sans Unicode"/>
          <w:sz w:val="20"/>
          <w:szCs w:val="20"/>
        </w:rPr>
      </w:pPr>
    </w:p>
    <w:tbl>
      <w:tblPr>
        <w:tblStyle w:val="TableGrid"/>
        <w:tblW w:w="15888" w:type="dxa"/>
        <w:tblLook w:val="04A0" w:firstRow="1" w:lastRow="0" w:firstColumn="1" w:lastColumn="0" w:noHBand="0" w:noVBand="1"/>
      </w:tblPr>
      <w:tblGrid>
        <w:gridCol w:w="15888"/>
      </w:tblGrid>
      <w:tr w:rsidR="00E1217C" w:rsidRPr="00E1217C" w14:paraId="575E261D" w14:textId="77777777" w:rsidTr="00406C9C">
        <w:trPr>
          <w:trHeight w:val="2317"/>
        </w:trPr>
        <w:tc>
          <w:tcPr>
            <w:tcW w:w="15888" w:type="dxa"/>
          </w:tcPr>
          <w:p w14:paraId="60DBF4D9" w14:textId="77777777" w:rsidR="00145EC8" w:rsidRPr="00E1217C" w:rsidRDefault="00145EC8" w:rsidP="00FE00D1">
            <w:pPr>
              <w:rPr>
                <w:b/>
                <w:bCs/>
              </w:rPr>
            </w:pPr>
            <w:r w:rsidRPr="00E1217C">
              <w:rPr>
                <w:b/>
                <w:bCs/>
              </w:rPr>
              <w:t>Summary of the plan</w:t>
            </w:r>
          </w:p>
          <w:p w14:paraId="714D0464" w14:textId="77777777" w:rsidR="00461393" w:rsidRPr="00E1217C" w:rsidRDefault="00523C25" w:rsidP="00FE00D1">
            <w:r>
              <w:t>The 2025</w:t>
            </w:r>
            <w:r w:rsidR="007D364A">
              <w:t xml:space="preserve"> I</w:t>
            </w:r>
            <w:r w:rsidR="00461393" w:rsidRPr="00E1217C">
              <w:t>mplement</w:t>
            </w:r>
            <w:r w:rsidR="007D364A">
              <w:t>ation P</w:t>
            </w:r>
            <w:r w:rsidR="00BE6081">
              <w:t xml:space="preserve">lan is based around </w:t>
            </w:r>
            <w:r w:rsidR="00461393" w:rsidRPr="00E1217C">
              <w:t xml:space="preserve">our </w:t>
            </w:r>
            <w:r w:rsidR="00593CE8">
              <w:t xml:space="preserve">Charter’s </w:t>
            </w:r>
            <w:r w:rsidR="00BE6081">
              <w:t xml:space="preserve">3 </w:t>
            </w:r>
            <w:r w:rsidR="00461393" w:rsidRPr="00E1217C">
              <w:t>strategic goals.</w:t>
            </w:r>
          </w:p>
          <w:p w14:paraId="32AE6F2F" w14:textId="77777777" w:rsidR="00461393" w:rsidRPr="00E1217C" w:rsidRDefault="00461393" w:rsidP="00FE00D1"/>
          <w:p w14:paraId="68EC257B" w14:textId="77777777" w:rsidR="00461393" w:rsidRPr="00E1217C" w:rsidRDefault="00461393" w:rsidP="00461393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lang w:eastAsia="en-NZ"/>
              </w:rPr>
            </w:pPr>
            <w:r w:rsidRPr="00E1217C">
              <w:rPr>
                <w:rFonts w:eastAsia="Times New Roman"/>
                <w:b/>
                <w:lang w:eastAsia="en-NZ"/>
              </w:rPr>
              <w:t>Learning:</w:t>
            </w:r>
            <w:r w:rsidRPr="00E1217C">
              <w:rPr>
                <w:rFonts w:eastAsia="Times New Roman"/>
                <w:lang w:eastAsia="en-NZ"/>
              </w:rPr>
              <w:t xml:space="preserve"> Every student is supported to become a lifelong learner with the motivation and purpose </w:t>
            </w:r>
            <w:proofErr w:type="gramStart"/>
            <w:r w:rsidRPr="00E1217C">
              <w:rPr>
                <w:rFonts w:eastAsia="Times New Roman"/>
                <w:lang w:eastAsia="en-NZ"/>
              </w:rPr>
              <w:t>to achieve</w:t>
            </w:r>
            <w:proofErr w:type="gramEnd"/>
            <w:r w:rsidRPr="00E1217C">
              <w:rPr>
                <w:rFonts w:eastAsia="Times New Roman"/>
                <w:lang w:eastAsia="en-NZ"/>
              </w:rPr>
              <w:t xml:space="preserve"> personal excellence.</w:t>
            </w:r>
          </w:p>
          <w:p w14:paraId="4666BD7E" w14:textId="77777777" w:rsidR="00461393" w:rsidRPr="00E1217C" w:rsidRDefault="00461393" w:rsidP="00461393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lang w:eastAsia="en-NZ"/>
              </w:rPr>
            </w:pPr>
            <w:r w:rsidRPr="00E1217C">
              <w:rPr>
                <w:rFonts w:eastAsia="Times New Roman"/>
                <w:b/>
                <w:lang w:eastAsia="en-NZ"/>
              </w:rPr>
              <w:t>Student Wellbeing:</w:t>
            </w:r>
            <w:r w:rsidRPr="00E1217C">
              <w:rPr>
                <w:rFonts w:eastAsia="Times New Roman"/>
                <w:lang w:eastAsia="en-NZ"/>
              </w:rPr>
              <w:t xml:space="preserve"> Individual learning needs and differences are embraced to support every student, irrespective of their unique situation</w:t>
            </w:r>
            <w:r w:rsidR="00115BEC">
              <w:rPr>
                <w:rFonts w:eastAsia="Times New Roman"/>
                <w:lang w:eastAsia="en-NZ"/>
              </w:rPr>
              <w:t>.</w:t>
            </w:r>
          </w:p>
          <w:p w14:paraId="6E80747F" w14:textId="77777777" w:rsidR="00461393" w:rsidRPr="00E1217C" w:rsidRDefault="00461393" w:rsidP="00461393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lang w:eastAsia="en-NZ"/>
              </w:rPr>
            </w:pPr>
            <w:r w:rsidRPr="00E1217C">
              <w:rPr>
                <w:rFonts w:eastAsia="Times New Roman"/>
                <w:b/>
                <w:lang w:eastAsia="en-NZ"/>
              </w:rPr>
              <w:t xml:space="preserve">Partnerships with community: </w:t>
            </w:r>
            <w:r w:rsidRPr="00E1217C">
              <w:rPr>
                <w:rFonts w:eastAsia="Times New Roman"/>
                <w:lang w:eastAsia="en-NZ"/>
              </w:rPr>
              <w:t>Our curriculum is relevant and engaging, it reflects our community’s expectations and aspirations and engages the support of families, whānau, marae and wider communities.</w:t>
            </w:r>
          </w:p>
          <w:p w14:paraId="5102114A" w14:textId="77777777" w:rsidR="00145EC8" w:rsidRPr="00E1217C" w:rsidRDefault="00145EC8" w:rsidP="00FE00D1"/>
        </w:tc>
      </w:tr>
      <w:tr w:rsidR="00145EC8" w14:paraId="625B509C" w14:textId="77777777" w:rsidTr="00406C9C">
        <w:trPr>
          <w:trHeight w:val="1445"/>
        </w:trPr>
        <w:tc>
          <w:tcPr>
            <w:tcW w:w="15888" w:type="dxa"/>
          </w:tcPr>
          <w:p w14:paraId="51E90565" w14:textId="77777777" w:rsidR="00145EC8" w:rsidRDefault="00145EC8" w:rsidP="00FE00D1">
            <w:pPr>
              <w:rPr>
                <w:b/>
                <w:bCs/>
              </w:rPr>
            </w:pPr>
            <w:r>
              <w:rPr>
                <w:b/>
                <w:bCs/>
              </w:rPr>
              <w:t>Where we are currently at:</w:t>
            </w:r>
          </w:p>
          <w:p w14:paraId="7380CBE1" w14:textId="77777777" w:rsidR="00480FFB" w:rsidRDefault="00480FFB" w:rsidP="00FE00D1"/>
          <w:p w14:paraId="2F1A6EED" w14:textId="77777777" w:rsidR="005D4E2F" w:rsidRDefault="00E809B9" w:rsidP="00FE00D1">
            <w:r>
              <w:t>We are in the third</w:t>
            </w:r>
            <w:r w:rsidR="005D4E2F">
              <w:t xml:space="preserve"> </w:t>
            </w:r>
            <w:r w:rsidR="00115BEC">
              <w:t>year of M</w:t>
            </w:r>
            <w:r w:rsidR="005D4E2F">
              <w:t xml:space="preserve">athematics professional development. This year will build on what was done last </w:t>
            </w:r>
            <w:r w:rsidR="005B320F">
              <w:t xml:space="preserve">year </w:t>
            </w:r>
            <w:r w:rsidR="005D4E2F">
              <w:t>and extend teacher kn</w:t>
            </w:r>
            <w:r w:rsidR="007D364A">
              <w:t xml:space="preserve">owledge in the delivery of the </w:t>
            </w:r>
            <w:proofErr w:type="gramStart"/>
            <w:r w:rsidR="007D364A">
              <w:t>M</w:t>
            </w:r>
            <w:r w:rsidR="005D4E2F">
              <w:t>athematics</w:t>
            </w:r>
            <w:proofErr w:type="gramEnd"/>
            <w:r w:rsidR="005D4E2F">
              <w:t xml:space="preserve"> curriculum. </w:t>
            </w:r>
            <w:r w:rsidR="00BE6081">
              <w:t>Mathematics learning progressions will continue to be explored.</w:t>
            </w:r>
          </w:p>
          <w:p w14:paraId="241E3B10" w14:textId="77777777" w:rsidR="005D4E2F" w:rsidRDefault="005D4E2F" w:rsidP="00FE00D1">
            <w:r>
              <w:t>Strategic Goals 2 and 3 are new targets</w:t>
            </w:r>
            <w:r w:rsidR="0016332A">
              <w:t>/goals</w:t>
            </w:r>
            <w:r>
              <w:t xml:space="preserve"> this year. </w:t>
            </w:r>
          </w:p>
          <w:p w14:paraId="36CC9ACC" w14:textId="77777777" w:rsidR="00145EC8" w:rsidRDefault="00145EC8" w:rsidP="00FE00D1"/>
        </w:tc>
      </w:tr>
      <w:tr w:rsidR="00145EC8" w14:paraId="5106A307" w14:textId="77777777" w:rsidTr="00406C9C">
        <w:trPr>
          <w:trHeight w:val="2317"/>
        </w:trPr>
        <w:tc>
          <w:tcPr>
            <w:tcW w:w="15888" w:type="dxa"/>
          </w:tcPr>
          <w:p w14:paraId="64305BF8" w14:textId="77777777" w:rsidR="00145EC8" w:rsidRDefault="00145EC8" w:rsidP="00FE00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How will our targets and actions </w:t>
            </w:r>
            <w:proofErr w:type="gramStart"/>
            <w:r>
              <w:rPr>
                <w:b/>
                <w:bCs/>
              </w:rPr>
              <w:t>give</w:t>
            </w:r>
            <w:proofErr w:type="gramEnd"/>
            <w:r>
              <w:rPr>
                <w:b/>
                <w:bCs/>
              </w:rPr>
              <w:t xml:space="preserve"> effect to </w:t>
            </w:r>
            <w:proofErr w:type="spellStart"/>
            <w:r>
              <w:rPr>
                <w:b/>
                <w:bCs/>
              </w:rPr>
              <w:t>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Tiriti</w:t>
            </w:r>
            <w:proofErr w:type="spellEnd"/>
            <w:r>
              <w:rPr>
                <w:b/>
                <w:bCs/>
              </w:rPr>
              <w:t xml:space="preserve"> o Waitangi:</w:t>
            </w:r>
          </w:p>
          <w:p w14:paraId="2E451721" w14:textId="77777777" w:rsidR="00480FFB" w:rsidRDefault="00480FFB" w:rsidP="00FE00D1">
            <w:pPr>
              <w:rPr>
                <w:b/>
                <w:bCs/>
              </w:rPr>
            </w:pPr>
          </w:p>
          <w:p w14:paraId="2B952541" w14:textId="77777777" w:rsidR="0011772F" w:rsidRDefault="00290E3E" w:rsidP="00FE00D1">
            <w:r>
              <w:t>Our 2025</w:t>
            </w:r>
            <w:r w:rsidR="00115BEC">
              <w:t xml:space="preserve"> Implementation P</w:t>
            </w:r>
            <w:r w:rsidR="007F0A9E">
              <w:t xml:space="preserve">lan will </w:t>
            </w:r>
            <w:proofErr w:type="spellStart"/>
            <w:r w:rsidR="007F0A9E">
              <w:t>honour</w:t>
            </w:r>
            <w:proofErr w:type="spellEnd"/>
            <w:r w:rsidR="007F0A9E">
              <w:t xml:space="preserve"> and give effect to </w:t>
            </w:r>
            <w:proofErr w:type="spellStart"/>
            <w:r w:rsidR="007F0A9E">
              <w:t>Te</w:t>
            </w:r>
            <w:proofErr w:type="spellEnd"/>
            <w:r w:rsidR="007F0A9E">
              <w:t xml:space="preserve"> </w:t>
            </w:r>
            <w:proofErr w:type="spellStart"/>
            <w:r w:rsidR="007F0A9E">
              <w:t>Tiriti</w:t>
            </w:r>
            <w:proofErr w:type="spellEnd"/>
            <w:r w:rsidR="007F0A9E">
              <w:t xml:space="preserve"> o Waitangi by increasing our engagement with whanau in both formal and informal settings. </w:t>
            </w:r>
            <w:r w:rsidR="004F1141">
              <w:t>Part of this engagement will be looking for opportunities to gather input from whānau on what we do.</w:t>
            </w:r>
          </w:p>
          <w:p w14:paraId="13C30768" w14:textId="77777777" w:rsidR="00FC15AD" w:rsidRDefault="00115BEC" w:rsidP="00FE00D1">
            <w:pPr>
              <w:rPr>
                <w:lang w:val="mi-NZ"/>
              </w:rPr>
            </w:pPr>
            <w:r>
              <w:t xml:space="preserve">The </w:t>
            </w:r>
            <w:proofErr w:type="gramStart"/>
            <w:r>
              <w:t>M</w:t>
            </w:r>
            <w:r w:rsidR="0011772F">
              <w:t>athematics</w:t>
            </w:r>
            <w:proofErr w:type="gramEnd"/>
            <w:r w:rsidR="0011772F">
              <w:t xml:space="preserve"> professional learning </w:t>
            </w:r>
            <w:proofErr w:type="spellStart"/>
            <w:r w:rsidR="0011772F">
              <w:t>programme</w:t>
            </w:r>
            <w:proofErr w:type="spellEnd"/>
            <w:r w:rsidR="0011772F">
              <w:t xml:space="preserve"> will explore concepts</w:t>
            </w:r>
            <w:r w:rsidR="00D54B64">
              <w:t>/learning (</w:t>
            </w:r>
            <w:proofErr w:type="spellStart"/>
            <w:r w:rsidR="00D54B64">
              <w:t>Mātauranga</w:t>
            </w:r>
            <w:proofErr w:type="spellEnd"/>
            <w:r w:rsidR="00D54B64">
              <w:t xml:space="preserve"> Māori)</w:t>
            </w:r>
            <w:r w:rsidR="0011772F">
              <w:t xml:space="preserve"> </w:t>
            </w:r>
            <w:r w:rsidR="00791C1C">
              <w:t>from</w:t>
            </w:r>
            <w:r w:rsidR="0011772F">
              <w:t xml:space="preserve"> </w:t>
            </w:r>
            <w:r w:rsidR="00791C1C">
              <w:t xml:space="preserve">a </w:t>
            </w:r>
            <w:r w:rsidR="0011772F">
              <w:t>M</w:t>
            </w:r>
            <w:r w:rsidR="0011772F">
              <w:rPr>
                <w:lang w:val="mi-NZ"/>
              </w:rPr>
              <w:t>āori perspective</w:t>
            </w:r>
            <w:r w:rsidR="00D54B64">
              <w:rPr>
                <w:lang w:val="mi-NZ"/>
              </w:rPr>
              <w:t xml:space="preserve">. </w:t>
            </w:r>
            <w:r w:rsidR="00791C1C">
              <w:rPr>
                <w:lang w:val="mi-NZ"/>
              </w:rPr>
              <w:t xml:space="preserve"> </w:t>
            </w:r>
          </w:p>
          <w:p w14:paraId="3BFFDDA0" w14:textId="77777777" w:rsidR="007F0A9E" w:rsidRDefault="00FC15AD" w:rsidP="00FE00D1">
            <w:r>
              <w:rPr>
                <w:lang w:val="mi-NZ"/>
              </w:rPr>
              <w:t xml:space="preserve">Gathering </w:t>
            </w:r>
            <w:r w:rsidR="00D54B64">
              <w:rPr>
                <w:lang w:val="mi-NZ"/>
              </w:rPr>
              <w:t>data</w:t>
            </w:r>
            <w:r>
              <w:rPr>
                <w:lang w:val="mi-NZ"/>
              </w:rPr>
              <w:t xml:space="preserve"> </w:t>
            </w:r>
            <w:r w:rsidR="00290E3E">
              <w:rPr>
                <w:lang w:val="mi-NZ"/>
              </w:rPr>
              <w:t>around teaching and learning</w:t>
            </w:r>
            <w:r w:rsidR="00D54B64">
              <w:rPr>
                <w:lang w:val="mi-NZ"/>
              </w:rPr>
              <w:t xml:space="preserve"> </w:t>
            </w:r>
            <w:r>
              <w:rPr>
                <w:lang w:val="mi-NZ"/>
              </w:rPr>
              <w:t xml:space="preserve">will enable us to </w:t>
            </w:r>
            <w:r w:rsidR="00D54B64">
              <w:rPr>
                <w:lang w:val="mi-NZ"/>
              </w:rPr>
              <w:t xml:space="preserve">examine what we do well and also where we may need to improve. </w:t>
            </w:r>
            <w:r w:rsidR="00D54B64">
              <w:t>In</w:t>
            </w:r>
            <w:r w:rsidR="00522EC6">
              <w:t>cluded in this will be how we</w:t>
            </w:r>
            <w:r w:rsidR="00D54B64">
              <w:t xml:space="preserve"> </w:t>
            </w:r>
            <w:r w:rsidR="00726838">
              <w:t>promote and live</w:t>
            </w:r>
            <w:r w:rsidR="00D54B64">
              <w:t xml:space="preserve"> Māori values such as </w:t>
            </w:r>
            <w:proofErr w:type="spellStart"/>
            <w:r w:rsidR="00D54B64">
              <w:t>manaakitanga</w:t>
            </w:r>
            <w:proofErr w:type="spellEnd"/>
            <w:r w:rsidR="00D54B64">
              <w:t xml:space="preserve">, aroha </w:t>
            </w:r>
            <w:r w:rsidR="00726838">
              <w:t xml:space="preserve">and </w:t>
            </w:r>
            <w:proofErr w:type="spellStart"/>
            <w:r w:rsidR="00726838">
              <w:t>kotahitanga</w:t>
            </w:r>
            <w:proofErr w:type="spellEnd"/>
            <w:r w:rsidR="00726838">
              <w:t>.</w:t>
            </w:r>
            <w:r w:rsidR="0011772F">
              <w:t xml:space="preserve"> </w:t>
            </w:r>
          </w:p>
          <w:p w14:paraId="61E6097B" w14:textId="77777777" w:rsidR="00145EC8" w:rsidRDefault="00145EC8" w:rsidP="00FE00D1"/>
        </w:tc>
      </w:tr>
    </w:tbl>
    <w:p w14:paraId="06A91A3D" w14:textId="77777777" w:rsidR="00145EC8" w:rsidRDefault="00145EC8" w:rsidP="00145EC8"/>
    <w:p w14:paraId="20604FB5" w14:textId="77777777" w:rsidR="00145EC8" w:rsidRDefault="00145EC8" w:rsidP="00145EC8">
      <w:r>
        <w:br w:type="page"/>
      </w:r>
    </w:p>
    <w:tbl>
      <w:tblPr>
        <w:tblpPr w:leftFromText="180" w:rightFromText="180" w:horzAnchor="margin" w:tblpX="75" w:tblpY="903"/>
        <w:tblW w:w="15417" w:type="dxa"/>
        <w:tblLook w:val="04A0" w:firstRow="1" w:lastRow="0" w:firstColumn="1" w:lastColumn="0" w:noHBand="0" w:noVBand="1"/>
      </w:tblPr>
      <w:tblGrid>
        <w:gridCol w:w="1971"/>
        <w:gridCol w:w="1642"/>
        <w:gridCol w:w="4869"/>
        <w:gridCol w:w="1673"/>
        <w:gridCol w:w="5262"/>
      </w:tblGrid>
      <w:tr w:rsidR="00145EC8" w:rsidRPr="00B802F3" w14:paraId="64B90054" w14:textId="77777777" w:rsidTr="00FE00D1">
        <w:trPr>
          <w:trHeight w:val="1041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996A" w14:textId="77777777" w:rsidR="00145EC8" w:rsidRPr="00B802F3" w:rsidRDefault="00145EC8" w:rsidP="00FE00D1">
            <w:pPr>
              <w:tabs>
                <w:tab w:val="left" w:pos="3322"/>
              </w:tabs>
              <w:rPr>
                <w:rFonts w:ascii="Calibri" w:eastAsia="Times New Roman" w:hAnsi="Calibri" w:cs="Calibri"/>
                <w:lang w:eastAsia="en-NZ"/>
              </w:rPr>
            </w:pPr>
            <w:r w:rsidRPr="00B802F3">
              <w:rPr>
                <w:rFonts w:ascii="Calibri" w:eastAsia="Times New Roman" w:hAnsi="Calibri" w:cs="Calibri"/>
                <w:b/>
                <w:bCs/>
                <w:lang w:eastAsia="en-NZ"/>
              </w:rPr>
              <w:lastRenderedPageBreak/>
              <w:t>Strategic Goal 1</w:t>
            </w:r>
            <w:r>
              <w:rPr>
                <w:rFonts w:ascii="Calibri" w:eastAsia="Times New Roman" w:hAnsi="Calibri" w:cs="Calibri"/>
                <w:b/>
                <w:bCs/>
                <w:lang w:eastAsia="en-NZ"/>
              </w:rPr>
              <w:t xml:space="preserve"> </w:t>
            </w:r>
          </w:p>
          <w:p w14:paraId="5BB035FF" w14:textId="77777777" w:rsidR="00145EC8" w:rsidRDefault="00145EC8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12146436" w14:textId="77777777" w:rsidR="00145EC8" w:rsidRPr="006C260A" w:rsidRDefault="00145EC8" w:rsidP="00FE00D1">
            <w:pPr>
              <w:rPr>
                <w:rFonts w:ascii="Calibri" w:eastAsia="Times New Roman" w:hAnsi="Calibri" w:cs="Calibri"/>
                <w:lang w:eastAsia="en-NZ"/>
              </w:rPr>
            </w:pPr>
            <w:r w:rsidRPr="006C260A">
              <w:rPr>
                <w:rFonts w:ascii="Calibri" w:eastAsia="Times New Roman" w:hAnsi="Calibri" w:cs="Calibri"/>
                <w:b/>
                <w:lang w:eastAsia="en-NZ"/>
              </w:rPr>
              <w:t>L</w:t>
            </w:r>
            <w:r w:rsidRPr="00912869">
              <w:rPr>
                <w:rFonts w:ascii="Calibri" w:eastAsia="Times New Roman" w:hAnsi="Calibri" w:cs="Calibri"/>
                <w:b/>
                <w:lang w:eastAsia="en-NZ"/>
              </w:rPr>
              <w:t>earning:</w:t>
            </w:r>
            <w:r>
              <w:rPr>
                <w:rFonts w:ascii="Calibri" w:eastAsia="Times New Roman" w:hAnsi="Calibri" w:cs="Calibri"/>
                <w:lang w:eastAsia="en-NZ"/>
              </w:rPr>
              <w:t xml:space="preserve"> </w:t>
            </w:r>
            <w:r w:rsidRPr="006C260A">
              <w:rPr>
                <w:rFonts w:ascii="Calibri" w:eastAsia="Times New Roman" w:hAnsi="Calibri" w:cs="Calibri"/>
                <w:lang w:eastAsia="en-NZ"/>
              </w:rPr>
              <w:t xml:space="preserve">Every student is supported to become a lifelong learner with the motivation and purpose </w:t>
            </w:r>
            <w:proofErr w:type="gramStart"/>
            <w:r w:rsidRPr="006C260A">
              <w:rPr>
                <w:rFonts w:ascii="Calibri" w:eastAsia="Times New Roman" w:hAnsi="Calibri" w:cs="Calibri"/>
                <w:lang w:eastAsia="en-NZ"/>
              </w:rPr>
              <w:t>to achieve</w:t>
            </w:r>
            <w:proofErr w:type="gramEnd"/>
            <w:r w:rsidRPr="006C260A">
              <w:rPr>
                <w:rFonts w:ascii="Calibri" w:eastAsia="Times New Roman" w:hAnsi="Calibri" w:cs="Calibri"/>
                <w:lang w:eastAsia="en-NZ"/>
              </w:rPr>
              <w:t xml:space="preserve"> personal excellence.</w:t>
            </w:r>
          </w:p>
          <w:p w14:paraId="335526A9" w14:textId="77777777" w:rsidR="00145EC8" w:rsidRPr="00B802F3" w:rsidRDefault="00145EC8" w:rsidP="00FE00D1"/>
        </w:tc>
      </w:tr>
      <w:tr w:rsidR="00145EC8" w:rsidRPr="00F654BA" w14:paraId="5724D921" w14:textId="77777777" w:rsidTr="00FE00D1">
        <w:trPr>
          <w:trHeight w:val="842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E75AD" w14:textId="77777777" w:rsidR="00145EC8" w:rsidRPr="001F1467" w:rsidRDefault="00145EC8" w:rsidP="00FE00D1">
            <w:pPr>
              <w:rPr>
                <w:rFonts w:ascii="Calibri" w:eastAsia="Times New Roman" w:hAnsi="Calibri" w:cs="Calibri"/>
                <w:bCs/>
                <w:color w:val="000000"/>
                <w:lang w:eastAsia="en-NZ"/>
              </w:rPr>
            </w:pPr>
            <w:r w:rsidRPr="00F654BA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Annual Target</w:t>
            </w:r>
            <w:r w:rsidR="00A91F98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s</w:t>
            </w:r>
            <w:r w:rsidRPr="00F654BA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/Goal</w:t>
            </w:r>
            <w:r w:rsidR="00A91F98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s</w:t>
            </w:r>
            <w:r w:rsidRPr="00F654BA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:</w:t>
            </w:r>
          </w:p>
          <w:p w14:paraId="65053B8C" w14:textId="77777777" w:rsidR="00A91F98" w:rsidRDefault="00A91F98" w:rsidP="0069690C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1</w:t>
            </w:r>
            <w:r w:rsidR="00FF55A5">
              <w:rPr>
                <w:sz w:val="20"/>
                <w:szCs w:val="20"/>
                <w:lang w:val="en-NZ"/>
              </w:rPr>
              <w:t xml:space="preserve"> Achievement Target</w:t>
            </w:r>
            <w:r w:rsidR="00EF461C">
              <w:rPr>
                <w:sz w:val="20"/>
                <w:szCs w:val="20"/>
                <w:lang w:val="en-NZ"/>
              </w:rPr>
              <w:t>. Writing Curriculum area</w:t>
            </w:r>
          </w:p>
          <w:p w14:paraId="14CA5190" w14:textId="05DDBBB7" w:rsidR="00145EC8" w:rsidRPr="00A91F98" w:rsidRDefault="0069690C" w:rsidP="0089239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en-NZ"/>
              </w:rPr>
            </w:pPr>
            <w:r w:rsidRPr="00A91F98">
              <w:rPr>
                <w:sz w:val="20"/>
                <w:szCs w:val="20"/>
                <w:lang w:val="en-NZ"/>
              </w:rPr>
              <w:t xml:space="preserve">Overall Teacher Judgment data </w:t>
            </w:r>
            <w:r w:rsidR="007A37D5">
              <w:rPr>
                <w:sz w:val="20"/>
                <w:szCs w:val="20"/>
                <w:lang w:val="en-NZ"/>
              </w:rPr>
              <w:t>for 2024</w:t>
            </w:r>
            <w:r w:rsidR="00BD04BF" w:rsidRPr="00A91F98">
              <w:rPr>
                <w:sz w:val="20"/>
                <w:szCs w:val="20"/>
                <w:lang w:val="en-NZ"/>
              </w:rPr>
              <w:t xml:space="preserve"> </w:t>
            </w:r>
            <w:r w:rsidRPr="00A91F98">
              <w:rPr>
                <w:sz w:val="20"/>
                <w:szCs w:val="20"/>
                <w:lang w:val="en-NZ"/>
              </w:rPr>
              <w:t>sho</w:t>
            </w:r>
            <w:r w:rsidR="007A37D5">
              <w:rPr>
                <w:sz w:val="20"/>
                <w:szCs w:val="20"/>
                <w:lang w:val="en-NZ"/>
              </w:rPr>
              <w:t xml:space="preserve">ws </w:t>
            </w:r>
            <w:r w:rsidR="00EF7363">
              <w:rPr>
                <w:sz w:val="20"/>
                <w:szCs w:val="20"/>
                <w:lang w:val="en-NZ"/>
              </w:rPr>
              <w:t xml:space="preserve">that between our </w:t>
            </w:r>
            <w:r w:rsidR="000738B7">
              <w:rPr>
                <w:sz w:val="20"/>
                <w:szCs w:val="20"/>
                <w:lang w:val="en-NZ"/>
              </w:rPr>
              <w:t xml:space="preserve">June </w:t>
            </w:r>
            <w:r w:rsidR="00EF7363">
              <w:rPr>
                <w:sz w:val="20"/>
                <w:szCs w:val="20"/>
                <w:lang w:val="en-NZ"/>
              </w:rPr>
              <w:t xml:space="preserve">OTJ assessment point and our </w:t>
            </w:r>
            <w:r w:rsidR="000738B7">
              <w:rPr>
                <w:sz w:val="20"/>
                <w:szCs w:val="20"/>
                <w:lang w:val="en-NZ"/>
              </w:rPr>
              <w:t>December</w:t>
            </w:r>
            <w:r w:rsidR="00EF7363">
              <w:rPr>
                <w:sz w:val="20"/>
                <w:szCs w:val="20"/>
                <w:lang w:val="en-NZ"/>
              </w:rPr>
              <w:t xml:space="preserve"> </w:t>
            </w:r>
            <w:proofErr w:type="gramStart"/>
            <w:r w:rsidR="00EF7363">
              <w:rPr>
                <w:sz w:val="20"/>
                <w:szCs w:val="20"/>
                <w:lang w:val="en-NZ"/>
              </w:rPr>
              <w:t>OTJ  assessment</w:t>
            </w:r>
            <w:proofErr w:type="gramEnd"/>
            <w:r w:rsidR="00EF7363">
              <w:rPr>
                <w:sz w:val="20"/>
                <w:szCs w:val="20"/>
                <w:lang w:val="en-NZ"/>
              </w:rPr>
              <w:t xml:space="preserve"> point we moved 25% or 69 students out of the </w:t>
            </w:r>
            <w:r w:rsidR="00E53C2A">
              <w:rPr>
                <w:sz w:val="20"/>
                <w:szCs w:val="20"/>
                <w:lang w:val="en-NZ"/>
              </w:rPr>
              <w:t>W</w:t>
            </w:r>
            <w:r w:rsidR="00EF7363">
              <w:rPr>
                <w:sz w:val="20"/>
                <w:szCs w:val="20"/>
                <w:lang w:val="en-NZ"/>
              </w:rPr>
              <w:t xml:space="preserve">orking </w:t>
            </w:r>
            <w:r w:rsidR="00E53C2A">
              <w:rPr>
                <w:sz w:val="20"/>
                <w:szCs w:val="20"/>
                <w:lang w:val="en-NZ"/>
              </w:rPr>
              <w:t>T</w:t>
            </w:r>
            <w:r w:rsidR="00EF7363">
              <w:rPr>
                <w:sz w:val="20"/>
                <w:szCs w:val="20"/>
                <w:lang w:val="en-NZ"/>
              </w:rPr>
              <w:t xml:space="preserve">owards category into the At or </w:t>
            </w:r>
            <w:r w:rsidR="00A03237">
              <w:rPr>
                <w:sz w:val="20"/>
                <w:szCs w:val="20"/>
                <w:lang w:val="en-NZ"/>
              </w:rPr>
              <w:t>A</w:t>
            </w:r>
            <w:r w:rsidR="00EF7363">
              <w:rPr>
                <w:sz w:val="20"/>
                <w:szCs w:val="20"/>
                <w:lang w:val="en-NZ"/>
              </w:rPr>
              <w:t>bove categories.</w:t>
            </w:r>
            <w:r w:rsidR="00536647" w:rsidRPr="00A91F98">
              <w:rPr>
                <w:sz w:val="20"/>
                <w:szCs w:val="20"/>
                <w:lang w:val="en-NZ"/>
              </w:rPr>
              <w:t xml:space="preserve"> T</w:t>
            </w:r>
            <w:r w:rsidRPr="00A91F98">
              <w:rPr>
                <w:sz w:val="20"/>
                <w:szCs w:val="20"/>
                <w:lang w:val="en-NZ"/>
              </w:rPr>
              <w:t xml:space="preserve">arget </w:t>
            </w:r>
            <w:r w:rsidR="00536647" w:rsidRPr="00A91F98">
              <w:rPr>
                <w:sz w:val="20"/>
                <w:szCs w:val="20"/>
                <w:lang w:val="en-NZ"/>
              </w:rPr>
              <w:t xml:space="preserve">1 </w:t>
            </w:r>
            <w:r w:rsidRPr="00A91F98">
              <w:rPr>
                <w:sz w:val="20"/>
                <w:szCs w:val="20"/>
                <w:lang w:val="en-NZ"/>
              </w:rPr>
              <w:t>is to</w:t>
            </w:r>
            <w:r w:rsidR="00536647" w:rsidRPr="00A91F98">
              <w:rPr>
                <w:sz w:val="20"/>
                <w:szCs w:val="20"/>
                <w:lang w:val="en-NZ"/>
              </w:rPr>
              <w:t xml:space="preserve"> reduce the number of</w:t>
            </w:r>
            <w:r w:rsidR="009C50C8" w:rsidRPr="00A91F98">
              <w:rPr>
                <w:sz w:val="20"/>
                <w:szCs w:val="20"/>
                <w:lang w:val="en-NZ"/>
              </w:rPr>
              <w:t xml:space="preserve"> </w:t>
            </w:r>
            <w:r w:rsidR="0022340C" w:rsidRPr="00A91F98">
              <w:rPr>
                <w:sz w:val="20"/>
                <w:szCs w:val="20"/>
                <w:lang w:val="en-NZ"/>
              </w:rPr>
              <w:t xml:space="preserve">students </w:t>
            </w:r>
            <w:r w:rsidR="00E53C2A">
              <w:rPr>
                <w:sz w:val="20"/>
                <w:szCs w:val="20"/>
                <w:lang w:val="en-NZ"/>
              </w:rPr>
              <w:t>W</w:t>
            </w:r>
            <w:r w:rsidR="0022340C" w:rsidRPr="00A91F98">
              <w:rPr>
                <w:sz w:val="20"/>
                <w:szCs w:val="20"/>
                <w:lang w:val="en-NZ"/>
              </w:rPr>
              <w:t xml:space="preserve">orking </w:t>
            </w:r>
            <w:r w:rsidR="00E53C2A">
              <w:rPr>
                <w:sz w:val="20"/>
                <w:szCs w:val="20"/>
                <w:lang w:val="en-NZ"/>
              </w:rPr>
              <w:t>T</w:t>
            </w:r>
            <w:r w:rsidR="0022340C" w:rsidRPr="00A91F98">
              <w:rPr>
                <w:sz w:val="20"/>
                <w:szCs w:val="20"/>
                <w:lang w:val="en-NZ"/>
              </w:rPr>
              <w:t xml:space="preserve">owards </w:t>
            </w:r>
            <w:r w:rsidR="00EF461C">
              <w:rPr>
                <w:sz w:val="20"/>
                <w:szCs w:val="20"/>
                <w:lang w:val="en-NZ"/>
              </w:rPr>
              <w:t>expected curriculum levels in writing</w:t>
            </w:r>
            <w:r w:rsidR="0022340C" w:rsidRPr="00A91F98">
              <w:rPr>
                <w:sz w:val="20"/>
                <w:szCs w:val="20"/>
                <w:lang w:val="en-NZ"/>
              </w:rPr>
              <w:t xml:space="preserve"> </w:t>
            </w:r>
            <w:r w:rsidRPr="00A91F98">
              <w:rPr>
                <w:sz w:val="20"/>
                <w:szCs w:val="20"/>
                <w:lang w:val="en-NZ"/>
              </w:rPr>
              <w:t xml:space="preserve">by </w:t>
            </w:r>
            <w:r w:rsidR="00536647" w:rsidRPr="00A91F98">
              <w:rPr>
                <w:sz w:val="20"/>
                <w:szCs w:val="20"/>
                <w:lang w:val="en-NZ"/>
              </w:rPr>
              <w:t xml:space="preserve">a minimum of </w:t>
            </w:r>
            <w:r w:rsidR="00EF7363">
              <w:rPr>
                <w:sz w:val="20"/>
                <w:szCs w:val="20"/>
                <w:lang w:val="en-NZ"/>
              </w:rPr>
              <w:t>7</w:t>
            </w:r>
            <w:r w:rsidR="007A37D5">
              <w:rPr>
                <w:sz w:val="20"/>
                <w:szCs w:val="20"/>
                <w:lang w:val="en-NZ"/>
              </w:rPr>
              <w:t>5</w:t>
            </w:r>
            <w:r w:rsidRPr="00A91F98">
              <w:rPr>
                <w:sz w:val="20"/>
                <w:szCs w:val="20"/>
                <w:lang w:val="en-NZ"/>
              </w:rPr>
              <w:t xml:space="preserve"> </w:t>
            </w:r>
            <w:r w:rsidR="00621384" w:rsidRPr="00A91F98">
              <w:rPr>
                <w:sz w:val="20"/>
                <w:szCs w:val="20"/>
                <w:lang w:val="en-NZ"/>
              </w:rPr>
              <w:t>students</w:t>
            </w:r>
            <w:r w:rsidR="007A37D5">
              <w:rPr>
                <w:sz w:val="20"/>
                <w:szCs w:val="20"/>
                <w:lang w:val="en-NZ"/>
              </w:rPr>
              <w:t xml:space="preserve"> </w:t>
            </w:r>
            <w:r w:rsidR="00BD04BF" w:rsidRPr="00A91F98">
              <w:rPr>
                <w:sz w:val="20"/>
                <w:szCs w:val="20"/>
                <w:lang w:val="en-NZ"/>
              </w:rPr>
              <w:t>and move</w:t>
            </w:r>
            <w:r w:rsidR="0022340C" w:rsidRPr="00A91F98">
              <w:rPr>
                <w:sz w:val="20"/>
                <w:szCs w:val="20"/>
                <w:lang w:val="en-NZ"/>
              </w:rPr>
              <w:t xml:space="preserve"> them into </w:t>
            </w:r>
            <w:r w:rsidR="003644C4" w:rsidRPr="00A91F98">
              <w:rPr>
                <w:sz w:val="20"/>
                <w:szCs w:val="20"/>
                <w:lang w:val="en-NZ"/>
              </w:rPr>
              <w:t xml:space="preserve">the </w:t>
            </w:r>
            <w:r w:rsidR="00A03237">
              <w:rPr>
                <w:sz w:val="20"/>
                <w:szCs w:val="20"/>
                <w:lang w:val="en-NZ"/>
              </w:rPr>
              <w:t>A</w:t>
            </w:r>
            <w:r w:rsidR="003644C4" w:rsidRPr="00A91F98">
              <w:rPr>
                <w:sz w:val="20"/>
                <w:szCs w:val="20"/>
                <w:lang w:val="en-NZ"/>
              </w:rPr>
              <w:t>t</w:t>
            </w:r>
            <w:r w:rsidR="00657C6C" w:rsidRPr="00A91F98">
              <w:rPr>
                <w:sz w:val="20"/>
                <w:szCs w:val="20"/>
                <w:lang w:val="en-NZ"/>
              </w:rPr>
              <w:t xml:space="preserve"> </w:t>
            </w:r>
            <w:r w:rsidR="0022340C" w:rsidRPr="00A91F98">
              <w:rPr>
                <w:sz w:val="20"/>
                <w:szCs w:val="20"/>
                <w:lang w:val="en-NZ"/>
              </w:rPr>
              <w:t>or</w:t>
            </w:r>
            <w:r w:rsidR="0022340C" w:rsidRPr="00A91F98">
              <w:rPr>
                <w:b/>
                <w:sz w:val="20"/>
                <w:szCs w:val="20"/>
                <w:lang w:val="en-NZ"/>
              </w:rPr>
              <w:t xml:space="preserve"> </w:t>
            </w:r>
            <w:r w:rsidR="00A03237" w:rsidRPr="00A03237">
              <w:rPr>
                <w:bCs/>
                <w:sz w:val="20"/>
                <w:szCs w:val="20"/>
                <w:lang w:val="en-NZ"/>
              </w:rPr>
              <w:t>A</w:t>
            </w:r>
            <w:r w:rsidR="0022340C" w:rsidRPr="00A91F98">
              <w:rPr>
                <w:sz w:val="20"/>
                <w:szCs w:val="20"/>
                <w:lang w:val="en-NZ"/>
              </w:rPr>
              <w:t>bove stages.</w:t>
            </w:r>
          </w:p>
          <w:p w14:paraId="30A7C3C6" w14:textId="77777777" w:rsidR="0069690C" w:rsidRDefault="0069690C" w:rsidP="0069690C">
            <w:pPr>
              <w:rPr>
                <w:sz w:val="20"/>
                <w:szCs w:val="20"/>
                <w:lang w:val="en-NZ"/>
              </w:rPr>
            </w:pPr>
          </w:p>
          <w:p w14:paraId="2F0E6131" w14:textId="3C1DC436" w:rsidR="0089239E" w:rsidRDefault="00EF7363" w:rsidP="0089239E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  <w:lang w:val="en-NZ"/>
              </w:rPr>
            </w:pPr>
            <w:r w:rsidRPr="00A91F98">
              <w:rPr>
                <w:sz w:val="20"/>
                <w:szCs w:val="20"/>
                <w:lang w:val="en-NZ"/>
              </w:rPr>
              <w:t xml:space="preserve">Overall Teacher Judgment data </w:t>
            </w:r>
            <w:r>
              <w:rPr>
                <w:sz w:val="20"/>
                <w:szCs w:val="20"/>
                <w:lang w:val="en-NZ"/>
              </w:rPr>
              <w:t>for 2024</w:t>
            </w:r>
            <w:r w:rsidRPr="00A91F98">
              <w:rPr>
                <w:sz w:val="20"/>
                <w:szCs w:val="20"/>
                <w:lang w:val="en-NZ"/>
              </w:rPr>
              <w:t xml:space="preserve"> sho</w:t>
            </w:r>
            <w:r>
              <w:rPr>
                <w:sz w:val="20"/>
                <w:szCs w:val="20"/>
                <w:lang w:val="en-NZ"/>
              </w:rPr>
              <w:t xml:space="preserve">ws that between our </w:t>
            </w:r>
            <w:r w:rsidR="000738B7">
              <w:rPr>
                <w:sz w:val="20"/>
                <w:szCs w:val="20"/>
                <w:lang w:val="en-NZ"/>
              </w:rPr>
              <w:t>June</w:t>
            </w:r>
            <w:r>
              <w:rPr>
                <w:sz w:val="20"/>
                <w:szCs w:val="20"/>
                <w:lang w:val="en-NZ"/>
              </w:rPr>
              <w:t xml:space="preserve"> OTJ assessment point and our </w:t>
            </w:r>
            <w:r w:rsidR="000738B7">
              <w:rPr>
                <w:sz w:val="20"/>
                <w:szCs w:val="20"/>
                <w:lang w:val="en-NZ"/>
              </w:rPr>
              <w:t>December</w:t>
            </w:r>
            <w:r>
              <w:rPr>
                <w:sz w:val="20"/>
                <w:szCs w:val="20"/>
                <w:lang w:val="en-NZ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en-NZ"/>
              </w:rPr>
              <w:t>OTJ  assessment</w:t>
            </w:r>
            <w:proofErr w:type="gramEnd"/>
            <w:r>
              <w:rPr>
                <w:sz w:val="20"/>
                <w:szCs w:val="20"/>
                <w:lang w:val="en-NZ"/>
              </w:rPr>
              <w:t xml:space="preserve"> point we moved 2</w:t>
            </w:r>
            <w:r>
              <w:rPr>
                <w:sz w:val="20"/>
                <w:szCs w:val="20"/>
                <w:lang w:val="en-NZ"/>
              </w:rPr>
              <w:t>2</w:t>
            </w:r>
            <w:r>
              <w:rPr>
                <w:sz w:val="20"/>
                <w:szCs w:val="20"/>
                <w:lang w:val="en-NZ"/>
              </w:rPr>
              <w:t xml:space="preserve">% or </w:t>
            </w:r>
            <w:r>
              <w:rPr>
                <w:sz w:val="20"/>
                <w:szCs w:val="20"/>
                <w:lang w:val="en-NZ"/>
              </w:rPr>
              <w:t>22</w:t>
            </w:r>
            <w:r>
              <w:rPr>
                <w:sz w:val="20"/>
                <w:szCs w:val="20"/>
                <w:lang w:val="en-NZ"/>
              </w:rPr>
              <w:t xml:space="preserve"> students out of the </w:t>
            </w:r>
            <w:r w:rsidR="00E53C2A">
              <w:rPr>
                <w:sz w:val="20"/>
                <w:szCs w:val="20"/>
                <w:lang w:val="en-NZ"/>
              </w:rPr>
              <w:t>W</w:t>
            </w:r>
            <w:r>
              <w:rPr>
                <w:sz w:val="20"/>
                <w:szCs w:val="20"/>
                <w:lang w:val="en-NZ"/>
              </w:rPr>
              <w:t xml:space="preserve">orking </w:t>
            </w:r>
            <w:r w:rsidR="00E53C2A">
              <w:rPr>
                <w:sz w:val="20"/>
                <w:szCs w:val="20"/>
                <w:lang w:val="en-NZ"/>
              </w:rPr>
              <w:t>T</w:t>
            </w:r>
            <w:r>
              <w:rPr>
                <w:sz w:val="20"/>
                <w:szCs w:val="20"/>
                <w:lang w:val="en-NZ"/>
              </w:rPr>
              <w:t xml:space="preserve">owards category into the At or </w:t>
            </w:r>
            <w:r w:rsidR="00A03237">
              <w:rPr>
                <w:sz w:val="20"/>
                <w:szCs w:val="20"/>
                <w:lang w:val="en-NZ"/>
              </w:rPr>
              <w:t>A</w:t>
            </w:r>
            <w:r>
              <w:rPr>
                <w:sz w:val="20"/>
                <w:szCs w:val="20"/>
                <w:lang w:val="en-NZ"/>
              </w:rPr>
              <w:t>bove categories</w:t>
            </w:r>
            <w:r>
              <w:rPr>
                <w:sz w:val="20"/>
                <w:szCs w:val="20"/>
                <w:lang w:val="en-NZ"/>
              </w:rPr>
              <w:t xml:space="preserve">. </w:t>
            </w:r>
            <w:r w:rsidR="00536647" w:rsidRPr="00A91F98">
              <w:rPr>
                <w:sz w:val="20"/>
                <w:szCs w:val="20"/>
                <w:lang w:val="en-NZ"/>
              </w:rPr>
              <w:t>Target 2 is to</w:t>
            </w:r>
            <w:r w:rsidR="00115BEC" w:rsidRPr="00A91F98">
              <w:rPr>
                <w:sz w:val="20"/>
                <w:szCs w:val="20"/>
                <w:lang w:val="en-NZ"/>
              </w:rPr>
              <w:t xml:space="preserve"> reduce the number of Mā</w:t>
            </w:r>
            <w:r w:rsidR="009C50C8" w:rsidRPr="00A91F98">
              <w:rPr>
                <w:sz w:val="20"/>
                <w:szCs w:val="20"/>
                <w:lang w:val="en-NZ"/>
              </w:rPr>
              <w:t xml:space="preserve">ori students </w:t>
            </w:r>
            <w:r w:rsidR="00E53C2A">
              <w:rPr>
                <w:sz w:val="20"/>
                <w:szCs w:val="20"/>
                <w:lang w:val="en-NZ"/>
              </w:rPr>
              <w:t>W</w:t>
            </w:r>
            <w:r w:rsidR="009C50C8" w:rsidRPr="00A91F98">
              <w:rPr>
                <w:sz w:val="20"/>
                <w:szCs w:val="20"/>
                <w:lang w:val="en-NZ"/>
              </w:rPr>
              <w:t xml:space="preserve">orking </w:t>
            </w:r>
            <w:r w:rsidR="00E53C2A">
              <w:rPr>
                <w:sz w:val="20"/>
                <w:szCs w:val="20"/>
                <w:lang w:val="en-NZ"/>
              </w:rPr>
              <w:t>T</w:t>
            </w:r>
            <w:r w:rsidR="009C50C8" w:rsidRPr="00A91F98">
              <w:rPr>
                <w:sz w:val="20"/>
                <w:szCs w:val="20"/>
                <w:lang w:val="en-NZ"/>
              </w:rPr>
              <w:t xml:space="preserve">owards </w:t>
            </w:r>
            <w:r w:rsidR="00EF461C">
              <w:rPr>
                <w:sz w:val="20"/>
                <w:szCs w:val="20"/>
                <w:lang w:val="en-NZ"/>
              </w:rPr>
              <w:t>expected curriculum levels in writing</w:t>
            </w:r>
            <w:r w:rsidR="009C50C8" w:rsidRPr="00A91F98">
              <w:rPr>
                <w:sz w:val="20"/>
                <w:szCs w:val="20"/>
                <w:lang w:val="en-NZ"/>
              </w:rPr>
              <w:t xml:space="preserve"> </w:t>
            </w:r>
            <w:r w:rsidR="00621384" w:rsidRPr="00A91F98">
              <w:rPr>
                <w:sz w:val="20"/>
                <w:szCs w:val="20"/>
                <w:lang w:val="en-NZ"/>
              </w:rPr>
              <w:t xml:space="preserve">by </w:t>
            </w:r>
            <w:r w:rsidR="00536647" w:rsidRPr="00A91F98">
              <w:rPr>
                <w:sz w:val="20"/>
                <w:szCs w:val="20"/>
                <w:lang w:val="en-NZ"/>
              </w:rPr>
              <w:t xml:space="preserve">a minimum of </w:t>
            </w:r>
            <w:r>
              <w:rPr>
                <w:sz w:val="20"/>
                <w:szCs w:val="20"/>
                <w:lang w:val="en-NZ"/>
              </w:rPr>
              <w:t>28</w:t>
            </w:r>
            <w:r w:rsidR="007A37D5">
              <w:rPr>
                <w:sz w:val="20"/>
                <w:szCs w:val="20"/>
                <w:lang w:val="en-NZ"/>
              </w:rPr>
              <w:t xml:space="preserve"> students</w:t>
            </w:r>
            <w:r w:rsidR="00621384" w:rsidRPr="00A91F98">
              <w:rPr>
                <w:sz w:val="20"/>
                <w:szCs w:val="20"/>
                <w:lang w:val="en-NZ"/>
              </w:rPr>
              <w:t xml:space="preserve"> </w:t>
            </w:r>
            <w:r w:rsidR="00BD04BF" w:rsidRPr="00A91F98">
              <w:rPr>
                <w:sz w:val="20"/>
                <w:szCs w:val="20"/>
                <w:lang w:val="en-NZ"/>
              </w:rPr>
              <w:t>and move</w:t>
            </w:r>
            <w:r w:rsidR="009C50C8" w:rsidRPr="00A91F98">
              <w:rPr>
                <w:sz w:val="20"/>
                <w:szCs w:val="20"/>
                <w:lang w:val="en-NZ"/>
              </w:rPr>
              <w:t xml:space="preserve"> them into </w:t>
            </w:r>
            <w:r w:rsidR="00657C6C" w:rsidRPr="00A91F98">
              <w:rPr>
                <w:sz w:val="20"/>
                <w:szCs w:val="20"/>
                <w:lang w:val="en-NZ"/>
              </w:rPr>
              <w:t xml:space="preserve">the </w:t>
            </w:r>
            <w:r w:rsidR="00A03237">
              <w:rPr>
                <w:sz w:val="20"/>
                <w:szCs w:val="20"/>
                <w:lang w:val="en-NZ"/>
              </w:rPr>
              <w:t>A</w:t>
            </w:r>
            <w:r w:rsidR="009C50C8" w:rsidRPr="00A91F98">
              <w:rPr>
                <w:sz w:val="20"/>
                <w:szCs w:val="20"/>
                <w:lang w:val="en-NZ"/>
              </w:rPr>
              <w:t>t or</w:t>
            </w:r>
            <w:r w:rsidR="009C50C8" w:rsidRPr="00A91F98">
              <w:rPr>
                <w:b/>
                <w:sz w:val="20"/>
                <w:szCs w:val="20"/>
                <w:lang w:val="en-NZ"/>
              </w:rPr>
              <w:t xml:space="preserve"> </w:t>
            </w:r>
            <w:r w:rsidR="00A03237" w:rsidRPr="00A03237">
              <w:rPr>
                <w:bCs/>
                <w:sz w:val="20"/>
                <w:szCs w:val="20"/>
                <w:lang w:val="en-NZ"/>
              </w:rPr>
              <w:t>A</w:t>
            </w:r>
            <w:r w:rsidR="009C50C8" w:rsidRPr="00A03237">
              <w:rPr>
                <w:bCs/>
                <w:sz w:val="20"/>
                <w:szCs w:val="20"/>
                <w:lang w:val="en-NZ"/>
              </w:rPr>
              <w:t>bove</w:t>
            </w:r>
            <w:r w:rsidR="009C50C8" w:rsidRPr="00A91F98">
              <w:rPr>
                <w:sz w:val="20"/>
                <w:szCs w:val="20"/>
                <w:lang w:val="en-NZ"/>
              </w:rPr>
              <w:t xml:space="preserve"> stages.</w:t>
            </w:r>
          </w:p>
          <w:p w14:paraId="55B35B9B" w14:textId="77777777" w:rsidR="0089239E" w:rsidRPr="0089239E" w:rsidRDefault="0089239E" w:rsidP="0089239E">
            <w:pPr>
              <w:pStyle w:val="ListParagraph"/>
              <w:rPr>
                <w:sz w:val="20"/>
                <w:szCs w:val="20"/>
                <w:lang w:val="en-NZ"/>
              </w:rPr>
            </w:pPr>
          </w:p>
          <w:p w14:paraId="5CCE3C19" w14:textId="77777777" w:rsidR="0089239E" w:rsidRDefault="0089239E" w:rsidP="0089239E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2 Implementation of the Mathematics curriculum.</w:t>
            </w:r>
          </w:p>
          <w:p w14:paraId="6EE46F69" w14:textId="77777777" w:rsidR="009C50C8" w:rsidRPr="008A272F" w:rsidRDefault="0089239E" w:rsidP="008A272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Implementation of the new Mathematics curriculum will continue. Full implementation will have happened by the end of the year.</w:t>
            </w:r>
            <w:r w:rsidR="009C50C8" w:rsidRPr="008A272F">
              <w:rPr>
                <w:sz w:val="20"/>
                <w:szCs w:val="20"/>
                <w:lang w:val="en-NZ"/>
              </w:rPr>
              <w:t xml:space="preserve"> </w:t>
            </w:r>
          </w:p>
          <w:p w14:paraId="4C92F14D" w14:textId="77777777" w:rsidR="00A91F98" w:rsidRDefault="00A91F98" w:rsidP="0069690C">
            <w:pPr>
              <w:rPr>
                <w:sz w:val="20"/>
                <w:szCs w:val="20"/>
                <w:lang w:val="en-NZ"/>
              </w:rPr>
            </w:pPr>
          </w:p>
          <w:p w14:paraId="3C3FEF04" w14:textId="77777777" w:rsidR="00A91F98" w:rsidRDefault="0089239E" w:rsidP="0069690C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3</w:t>
            </w:r>
            <w:r w:rsidR="00A91F98">
              <w:rPr>
                <w:sz w:val="20"/>
                <w:szCs w:val="20"/>
                <w:lang w:val="en-NZ"/>
              </w:rPr>
              <w:t xml:space="preserve"> Structured Literacy</w:t>
            </w:r>
          </w:p>
          <w:p w14:paraId="7BC13056" w14:textId="77777777" w:rsidR="00FF55A5" w:rsidRDefault="00FF55A5" w:rsidP="0089239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The implementation of structured literacy will continue based on the PD with Liz Kane in 2023.</w:t>
            </w:r>
          </w:p>
          <w:p w14:paraId="3D6842D0" w14:textId="77777777" w:rsidR="00FF55A5" w:rsidRPr="00FF55A5" w:rsidRDefault="00FF55A5" w:rsidP="0089239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Needs analysis will occur in term one to see if we need to apply for the Ministry funded Structured Literacy PLD. Application will be made for the 2025 Cohort 4 if required.</w:t>
            </w:r>
          </w:p>
          <w:p w14:paraId="63D7EADF" w14:textId="77777777" w:rsidR="00FF55A5" w:rsidRPr="00FF55A5" w:rsidRDefault="00FF55A5" w:rsidP="00FF55A5">
            <w:pPr>
              <w:pStyle w:val="ListParagraph"/>
              <w:rPr>
                <w:sz w:val="20"/>
                <w:szCs w:val="20"/>
                <w:lang w:val="en-NZ"/>
              </w:rPr>
            </w:pPr>
          </w:p>
          <w:p w14:paraId="6D5A4786" w14:textId="77777777" w:rsidR="00A91F98" w:rsidRDefault="0089239E" w:rsidP="00A91F98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4</w:t>
            </w:r>
            <w:r w:rsidR="00F02937">
              <w:rPr>
                <w:sz w:val="20"/>
                <w:szCs w:val="20"/>
                <w:lang w:val="en-NZ"/>
              </w:rPr>
              <w:t xml:space="preserve"> </w:t>
            </w:r>
            <w:r w:rsidR="00A91F98" w:rsidRPr="00A91F98">
              <w:rPr>
                <w:sz w:val="20"/>
                <w:szCs w:val="20"/>
                <w:lang w:val="en-NZ"/>
              </w:rPr>
              <w:t>Science of Learning</w:t>
            </w:r>
          </w:p>
          <w:p w14:paraId="3B76C9B4" w14:textId="77777777" w:rsidR="00A91F98" w:rsidRPr="0089239E" w:rsidRDefault="00460D10" w:rsidP="0089239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In school led PLD to deepen a school wide understanding will occur.</w:t>
            </w:r>
          </w:p>
        </w:tc>
      </w:tr>
      <w:tr w:rsidR="00145EC8" w:rsidRPr="00B802F3" w14:paraId="4BD85F0C" w14:textId="77777777" w:rsidTr="00FE00D1">
        <w:trPr>
          <w:trHeight w:val="428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BAA9F8E" w14:textId="77777777" w:rsidR="00C40FD4" w:rsidRPr="00C40FD4" w:rsidRDefault="00145EC8" w:rsidP="00FE00D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F654BA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What do we expect to see by the end of the year?</w:t>
            </w:r>
          </w:p>
          <w:p w14:paraId="1BB7D8E3" w14:textId="77777777" w:rsidR="006D433D" w:rsidRDefault="00C40FD4" w:rsidP="0089239E">
            <w:pPr>
              <w:pStyle w:val="ListParagraph"/>
              <w:numPr>
                <w:ilvl w:val="0"/>
                <w:numId w:val="13"/>
              </w:numPr>
            </w:pPr>
            <w:r>
              <w:t xml:space="preserve">As a result of this </w:t>
            </w:r>
            <w:proofErr w:type="gramStart"/>
            <w:r>
              <w:t>target</w:t>
            </w:r>
            <w:proofErr w:type="gramEnd"/>
            <w:r>
              <w:t xml:space="preserve"> we would expect to see a positive shift in student </w:t>
            </w:r>
            <w:r w:rsidR="004733A9">
              <w:t xml:space="preserve">progress and </w:t>
            </w:r>
            <w:r>
              <w:t>achievement in the identified area. Assessment data will show a clear and concise picture o</w:t>
            </w:r>
            <w:r w:rsidR="00FB1686">
              <w:t xml:space="preserve">f our target </w:t>
            </w:r>
            <w:r>
              <w:t>student</w:t>
            </w:r>
            <w:r w:rsidR="00FB1686">
              <w:t xml:space="preserve"> data including trends</w:t>
            </w:r>
            <w:r>
              <w:t xml:space="preserve"> and </w:t>
            </w:r>
            <w:r w:rsidR="004733A9">
              <w:t>shifts</w:t>
            </w:r>
            <w:r>
              <w:t xml:space="preserve"> in student achievement. </w:t>
            </w:r>
          </w:p>
          <w:p w14:paraId="77084F2F" w14:textId="77777777" w:rsidR="00C40FD4" w:rsidRDefault="006D433D" w:rsidP="0089239E">
            <w:pPr>
              <w:pStyle w:val="ListParagraph"/>
              <w:numPr>
                <w:ilvl w:val="0"/>
                <w:numId w:val="13"/>
              </w:numPr>
            </w:pPr>
            <w:r>
              <w:t>Teachers taking part in the barometer checks</w:t>
            </w:r>
            <w:r w:rsidR="00C40FD4">
              <w:t xml:space="preserve"> from Ian Stevens </w:t>
            </w:r>
            <w:r w:rsidR="004733A9">
              <w:t xml:space="preserve">will have developed </w:t>
            </w:r>
            <w:r w:rsidR="0098395C">
              <w:t xml:space="preserve">and implemented </w:t>
            </w:r>
            <w:r w:rsidR="004733A9">
              <w:t xml:space="preserve">new teaching strategies </w:t>
            </w:r>
            <w:r w:rsidR="0098395C">
              <w:t xml:space="preserve">designed </w:t>
            </w:r>
            <w:r w:rsidR="004733A9">
              <w:t>to improve student progress and achievement.</w:t>
            </w:r>
            <w:r w:rsidR="00C40FD4">
              <w:t xml:space="preserve"> </w:t>
            </w:r>
            <w:r w:rsidR="00AC7E85">
              <w:t>The mathematics curriculum will be in use and fully implemented by the end of 2025.</w:t>
            </w:r>
          </w:p>
          <w:p w14:paraId="14D2AC4C" w14:textId="77777777" w:rsidR="0089239E" w:rsidRDefault="0089239E" w:rsidP="0089239E">
            <w:pPr>
              <w:pStyle w:val="ListParagraph"/>
              <w:numPr>
                <w:ilvl w:val="0"/>
                <w:numId w:val="13"/>
              </w:numPr>
            </w:pPr>
            <w:r>
              <w:t xml:space="preserve">Structured literacy practice </w:t>
            </w:r>
            <w:r w:rsidR="00397B4D">
              <w:t xml:space="preserve">will </w:t>
            </w:r>
            <w:r>
              <w:t xml:space="preserve">be further strengthened and embedded. </w:t>
            </w:r>
            <w:r w:rsidR="00397B4D">
              <w:t>If required staff will have participated in the MOE funded Structured literacy PLD.</w:t>
            </w:r>
          </w:p>
          <w:p w14:paraId="71289A93" w14:textId="77777777" w:rsidR="0089239E" w:rsidRDefault="0089239E" w:rsidP="0089239E">
            <w:pPr>
              <w:pStyle w:val="ListParagraph"/>
              <w:numPr>
                <w:ilvl w:val="0"/>
                <w:numId w:val="13"/>
              </w:numPr>
            </w:pPr>
            <w:r>
              <w:t xml:space="preserve">Teachers will have more in depth knowledge of the science of learning and how this can impact/affect student learning. </w:t>
            </w:r>
          </w:p>
          <w:p w14:paraId="3DBEF7BB" w14:textId="77777777" w:rsidR="0089239E" w:rsidRDefault="0089239E" w:rsidP="00FE00D1"/>
          <w:p w14:paraId="6232A45D" w14:textId="77777777" w:rsidR="00C3340B" w:rsidRPr="00B802F3" w:rsidRDefault="00C3340B" w:rsidP="00FE00D1"/>
        </w:tc>
      </w:tr>
      <w:tr w:rsidR="00145EC8" w:rsidRPr="00F654BA" w14:paraId="496F0B6C" w14:textId="77777777" w:rsidTr="00FE00D1">
        <w:trPr>
          <w:trHeight w:val="780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33257" w14:textId="77777777" w:rsidR="00145EC8" w:rsidRPr="00F654BA" w:rsidRDefault="00145EC8" w:rsidP="00FE00D1">
            <w:pPr>
              <w:rPr>
                <w:rFonts w:ascii="Calibri" w:eastAsia="Times New Roman" w:hAnsi="Calibri" w:cs="Calibri"/>
                <w:color w:val="4472C4"/>
                <w:lang w:eastAsia="en-NZ"/>
              </w:rPr>
            </w:pPr>
          </w:p>
        </w:tc>
      </w:tr>
      <w:tr w:rsidR="00EB7D7A" w:rsidRPr="00F654BA" w14:paraId="6BA1B435" w14:textId="77777777" w:rsidTr="00FE00D1">
        <w:trPr>
          <w:trHeight w:val="63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4160394" w14:textId="77777777" w:rsidR="00145EC8" w:rsidRPr="00F654BA" w:rsidRDefault="00145EC8" w:rsidP="00FE00D1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654BA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Actions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B941A56" w14:textId="77777777" w:rsidR="00145EC8" w:rsidRPr="00F654BA" w:rsidRDefault="00145EC8" w:rsidP="00FE0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F654BA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Who is Responsible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BC3195B" w14:textId="77777777" w:rsidR="00145EC8" w:rsidRPr="00F654BA" w:rsidRDefault="00145EC8" w:rsidP="00FE0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F654BA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Resources Required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6B06FCF" w14:textId="77777777" w:rsidR="00145EC8" w:rsidRPr="00F654BA" w:rsidRDefault="00145EC8" w:rsidP="00FE0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F654BA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Timeframe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9BE1112" w14:textId="77777777" w:rsidR="00145EC8" w:rsidRPr="00F654BA" w:rsidRDefault="00AD0052" w:rsidP="00FE00D1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S</w:t>
            </w:r>
            <w:r w:rsidR="00145EC8" w:rsidRPr="00F654BA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uccess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 xml:space="preserve"> indicators.</w:t>
            </w:r>
          </w:p>
        </w:tc>
      </w:tr>
      <w:tr w:rsidR="00D051E1" w:rsidRPr="00F654BA" w14:paraId="2EEE0289" w14:textId="77777777" w:rsidTr="00FE00D1">
        <w:trPr>
          <w:trHeight w:val="646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38D6" w14:textId="77777777" w:rsidR="00145EC8" w:rsidRPr="00F654BA" w:rsidRDefault="000272CA" w:rsidP="00FE00D1">
            <w:pPr>
              <w:spacing w:after="24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en-NZ"/>
              </w:rPr>
              <w:t>Principal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will meet with Ian Stevens to develop a PLD plan for 2025.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2CA7" w14:textId="77777777" w:rsidR="00145EC8" w:rsidRDefault="000272CA" w:rsidP="00536647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Principal</w:t>
            </w:r>
          </w:p>
          <w:p w14:paraId="3C8DE460" w14:textId="77777777" w:rsidR="000272CA" w:rsidRDefault="000272CA" w:rsidP="00536647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2A7F0B52" w14:textId="77777777" w:rsidR="000272CA" w:rsidRPr="00EC18ED" w:rsidRDefault="000272CA" w:rsidP="00536647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Ian Stevens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1776" w14:textId="77777777" w:rsidR="00145EC8" w:rsidRPr="00EC18ED" w:rsidRDefault="000272CA" w:rsidP="00FE00D1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School PLD money to fund the PLD.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FF6F" w14:textId="77777777" w:rsidR="00145EC8" w:rsidRPr="00EC18ED" w:rsidRDefault="00145EC8" w:rsidP="00FE00D1">
            <w:pPr>
              <w:rPr>
                <w:rFonts w:ascii="Calibri" w:eastAsia="Times New Roman" w:hAnsi="Calibri" w:cs="Calibri"/>
                <w:lang w:eastAsia="en-NZ"/>
              </w:rPr>
            </w:pPr>
            <w:r w:rsidRPr="00EC18ED">
              <w:rPr>
                <w:rFonts w:ascii="Calibri" w:eastAsia="Times New Roman" w:hAnsi="Calibri" w:cs="Calibri"/>
                <w:lang w:eastAsia="en-NZ"/>
              </w:rPr>
              <w:t>Term 1 2024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5F893" w14:textId="77777777" w:rsidR="00145EC8" w:rsidRPr="00EC18ED" w:rsidRDefault="000272CA" w:rsidP="00FE00D1">
            <w:pPr>
              <w:spacing w:after="240"/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A plan will have been developed and implemented. Milestone meeting</w:t>
            </w:r>
            <w:r w:rsidR="00AD4CCE">
              <w:rPr>
                <w:rFonts w:ascii="Calibri" w:eastAsia="Times New Roman" w:hAnsi="Calibri" w:cs="Calibri"/>
                <w:lang w:eastAsia="en-NZ"/>
              </w:rPr>
              <w:t xml:space="preserve">s will </w:t>
            </w:r>
            <w:r w:rsidR="00E809B9">
              <w:rPr>
                <w:rFonts w:ascii="Calibri" w:eastAsia="Times New Roman" w:hAnsi="Calibri" w:cs="Calibri"/>
                <w:lang w:eastAsia="en-NZ"/>
              </w:rPr>
              <w:t xml:space="preserve">have </w:t>
            </w:r>
            <w:r w:rsidR="00AD4CCE">
              <w:rPr>
                <w:rFonts w:ascii="Calibri" w:eastAsia="Times New Roman" w:hAnsi="Calibri" w:cs="Calibri"/>
                <w:lang w:eastAsia="en-NZ"/>
              </w:rPr>
              <w:t>occur</w:t>
            </w:r>
            <w:r w:rsidR="00E809B9">
              <w:rPr>
                <w:rFonts w:ascii="Calibri" w:eastAsia="Times New Roman" w:hAnsi="Calibri" w:cs="Calibri"/>
                <w:lang w:eastAsia="en-NZ"/>
              </w:rPr>
              <w:t>red</w:t>
            </w:r>
            <w:r w:rsidR="00AD4CCE">
              <w:rPr>
                <w:rFonts w:ascii="Calibri" w:eastAsia="Times New Roman" w:hAnsi="Calibri" w:cs="Calibri"/>
                <w:lang w:eastAsia="en-NZ"/>
              </w:rPr>
              <w:t xml:space="preserve"> at</w:t>
            </w:r>
            <w:r>
              <w:rPr>
                <w:rFonts w:ascii="Calibri" w:eastAsia="Times New Roman" w:hAnsi="Calibri" w:cs="Calibri"/>
                <w:lang w:eastAsia="en-NZ"/>
              </w:rPr>
              <w:t xml:space="preserve"> identified point</w:t>
            </w:r>
            <w:r w:rsidR="00AD4CCE">
              <w:rPr>
                <w:rFonts w:ascii="Calibri" w:eastAsia="Times New Roman" w:hAnsi="Calibri" w:cs="Calibri"/>
                <w:lang w:eastAsia="en-NZ"/>
              </w:rPr>
              <w:t>s</w:t>
            </w:r>
            <w:r>
              <w:rPr>
                <w:rFonts w:ascii="Calibri" w:eastAsia="Times New Roman" w:hAnsi="Calibri" w:cs="Calibri"/>
                <w:lang w:eastAsia="en-NZ"/>
              </w:rPr>
              <w:t xml:space="preserve"> of the year.</w:t>
            </w:r>
          </w:p>
        </w:tc>
      </w:tr>
      <w:tr w:rsidR="00D051E1" w:rsidRPr="00F654BA" w14:paraId="21CAA654" w14:textId="77777777" w:rsidTr="00FE00D1">
        <w:trPr>
          <w:trHeight w:val="698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0128" w14:textId="77777777" w:rsidR="00145EC8" w:rsidRDefault="000272CA" w:rsidP="00397B4D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Barometer checks will occur for each classroom to ensure PLD that has happened is further embedded. </w:t>
            </w:r>
          </w:p>
          <w:p w14:paraId="750D4EFE" w14:textId="77777777" w:rsidR="00EB7D7A" w:rsidRDefault="00EB7D7A" w:rsidP="00397B4D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  <w:p w14:paraId="1A9C6308" w14:textId="77777777" w:rsidR="00EB7D7A" w:rsidRPr="00F654BA" w:rsidRDefault="00EB7D7A" w:rsidP="00397B4D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Ian will provide guidance</w:t>
            </w:r>
            <w:r w:rsidR="00D051E1">
              <w:rPr>
                <w:rFonts w:ascii="Calibri" w:eastAsia="Times New Roman" w:hAnsi="Calibri" w:cs="Calibri"/>
                <w:color w:val="000000"/>
                <w:lang w:eastAsia="en-NZ"/>
              </w:rPr>
              <w:t>/support</w:t>
            </w:r>
            <w:r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on the implementation of the new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NZ"/>
              </w:rPr>
              <w:t>maths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curriculum.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FEE03" w14:textId="77777777" w:rsidR="00145EC8" w:rsidRDefault="00145EC8" w:rsidP="00536647">
            <w:pPr>
              <w:rPr>
                <w:rFonts w:ascii="Calibri" w:eastAsia="Times New Roman" w:hAnsi="Calibri" w:cs="Calibri"/>
                <w:lang w:eastAsia="en-NZ"/>
              </w:rPr>
            </w:pPr>
            <w:r w:rsidRPr="00EC18ED">
              <w:rPr>
                <w:rFonts w:ascii="Calibri" w:eastAsia="Times New Roman" w:hAnsi="Calibri" w:cs="Calibri"/>
                <w:lang w:eastAsia="en-NZ"/>
              </w:rPr>
              <w:t>Ian Stevens</w:t>
            </w:r>
          </w:p>
          <w:p w14:paraId="38AAED90" w14:textId="77777777" w:rsidR="00EB7D7A" w:rsidRDefault="00EB7D7A" w:rsidP="00536647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10688C8D" w14:textId="77777777" w:rsidR="00EB7D7A" w:rsidRDefault="00EB7D7A" w:rsidP="00536647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15E4AB88" w14:textId="77777777" w:rsidR="00EB7D7A" w:rsidRDefault="00EB7D7A" w:rsidP="00536647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0953DA0" w14:textId="77777777" w:rsidR="00EB7D7A" w:rsidRDefault="00EB7D7A" w:rsidP="00536647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7869E5F5" w14:textId="77777777" w:rsidR="00EB7D7A" w:rsidRDefault="00EB7D7A" w:rsidP="00536647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11A7E91C" w14:textId="77777777" w:rsidR="00EB7D7A" w:rsidRDefault="00EB7D7A" w:rsidP="00536647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71A694FC" w14:textId="77777777" w:rsidR="00EB7D7A" w:rsidRDefault="00EB7D7A" w:rsidP="00536647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Ian Stevens</w:t>
            </w:r>
          </w:p>
          <w:p w14:paraId="1EAE8222" w14:textId="77777777" w:rsidR="00EB7D7A" w:rsidRDefault="00EB7D7A" w:rsidP="00536647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27C30C20" w14:textId="77777777" w:rsidR="00EB7D7A" w:rsidRPr="00EC18ED" w:rsidRDefault="00EB7D7A" w:rsidP="00536647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Staff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DCD4" w14:textId="77777777" w:rsidR="00145EC8" w:rsidRDefault="000272CA" w:rsidP="00FE00D1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School PLD money to fund the PLD.</w:t>
            </w:r>
          </w:p>
          <w:p w14:paraId="35886325" w14:textId="77777777" w:rsidR="00EB7D7A" w:rsidRDefault="00EB7D7A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4C5049C6" w14:textId="77777777" w:rsidR="00EB7D7A" w:rsidRDefault="00EB7D7A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3F2B133C" w14:textId="77777777" w:rsidR="00EB7D7A" w:rsidRDefault="00EB7D7A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728DCA9F" w14:textId="77777777" w:rsidR="00EB7D7A" w:rsidRDefault="00EB7D7A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44A33032" w14:textId="77777777" w:rsidR="00EB7D7A" w:rsidRDefault="00EB7D7A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437CC083" w14:textId="77777777" w:rsidR="00EB7D7A" w:rsidRDefault="00EB7D7A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23F22CF8" w14:textId="77777777" w:rsidR="00EB7D7A" w:rsidRPr="00EC18ED" w:rsidRDefault="00EB7D7A" w:rsidP="00FE00D1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School PLD money to fund the PLD.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3F598" w14:textId="77777777" w:rsidR="00145EC8" w:rsidRDefault="00145EC8" w:rsidP="00FE00D1">
            <w:pPr>
              <w:rPr>
                <w:rFonts w:ascii="Calibri" w:eastAsia="Times New Roman" w:hAnsi="Calibri" w:cs="Calibri"/>
                <w:lang w:eastAsia="en-NZ"/>
              </w:rPr>
            </w:pPr>
            <w:r w:rsidRPr="00EC18ED">
              <w:rPr>
                <w:rFonts w:ascii="Calibri" w:eastAsia="Times New Roman" w:hAnsi="Calibri" w:cs="Calibri"/>
                <w:lang w:eastAsia="en-NZ"/>
              </w:rPr>
              <w:t>Ongoing throughout the year</w:t>
            </w:r>
          </w:p>
          <w:p w14:paraId="3EE19758" w14:textId="77777777" w:rsidR="00EB7D7A" w:rsidRDefault="00EB7D7A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6F77DD9D" w14:textId="77777777" w:rsidR="00EB7D7A" w:rsidRDefault="00EB7D7A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647DB749" w14:textId="77777777" w:rsidR="00EB7D7A" w:rsidRDefault="00EB7D7A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45ED510C" w14:textId="77777777" w:rsidR="00EB7D7A" w:rsidRDefault="00EB7D7A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3C4B17EB" w14:textId="77777777" w:rsidR="00EB7D7A" w:rsidRPr="00EC18ED" w:rsidRDefault="00EB7D7A" w:rsidP="00FE00D1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Ongoing throughout the year.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50E" w14:textId="77777777" w:rsidR="00145EC8" w:rsidRDefault="000272CA" w:rsidP="00EB7D7A">
            <w:pPr>
              <w:rPr>
                <w:rFonts w:asciiTheme="minorHAnsi" w:hAnsiTheme="minorHAnsi" w:cstheme="minorHAnsi"/>
                <w:lang w:eastAsia="en-NZ"/>
              </w:rPr>
            </w:pPr>
            <w:r w:rsidRPr="00EB7D7A">
              <w:rPr>
                <w:rFonts w:asciiTheme="minorHAnsi" w:hAnsiTheme="minorHAnsi" w:cstheme="minorHAnsi"/>
                <w:lang w:eastAsia="en-NZ"/>
              </w:rPr>
              <w:t xml:space="preserve">Ian will have visited classrooms to see how each teacher is going. He will provide feedback on teacher </w:t>
            </w:r>
            <w:proofErr w:type="spellStart"/>
            <w:r w:rsidRPr="00EB7D7A">
              <w:rPr>
                <w:rFonts w:asciiTheme="minorHAnsi" w:hAnsiTheme="minorHAnsi" w:cstheme="minorHAnsi"/>
                <w:lang w:eastAsia="en-NZ"/>
              </w:rPr>
              <w:t>programmes</w:t>
            </w:r>
            <w:proofErr w:type="spellEnd"/>
            <w:r w:rsidRPr="00EB7D7A">
              <w:rPr>
                <w:rFonts w:asciiTheme="minorHAnsi" w:hAnsiTheme="minorHAnsi" w:cstheme="minorHAnsi"/>
                <w:lang w:eastAsia="en-NZ"/>
              </w:rPr>
              <w:t xml:space="preserve">. Ian will trouble shoot any issues that teachers have and provide feedback to address any needs identified. </w:t>
            </w:r>
          </w:p>
          <w:p w14:paraId="0F545608" w14:textId="77777777" w:rsidR="00EB7D7A" w:rsidRDefault="00EB7D7A" w:rsidP="00EB7D7A">
            <w:pPr>
              <w:rPr>
                <w:rFonts w:asciiTheme="minorHAnsi" w:hAnsiTheme="minorHAnsi" w:cstheme="minorHAnsi"/>
                <w:lang w:eastAsia="en-NZ"/>
              </w:rPr>
            </w:pPr>
          </w:p>
          <w:p w14:paraId="3175305F" w14:textId="77777777" w:rsidR="00EB7D7A" w:rsidRDefault="00EB7D7A" w:rsidP="00EB7D7A">
            <w:pPr>
              <w:rPr>
                <w:rFonts w:asciiTheme="minorHAnsi" w:hAnsiTheme="minorHAnsi" w:cstheme="minorHAnsi"/>
                <w:lang w:eastAsia="en-NZ"/>
              </w:rPr>
            </w:pPr>
          </w:p>
          <w:p w14:paraId="77CD8094" w14:textId="77777777" w:rsidR="00EB7D7A" w:rsidRPr="00EB7D7A" w:rsidRDefault="00EB7D7A" w:rsidP="00EB7D7A">
            <w:pPr>
              <w:rPr>
                <w:rFonts w:asciiTheme="minorHAnsi" w:hAnsiTheme="minorHAnsi" w:cstheme="minorHAnsi"/>
                <w:lang w:eastAsia="en-NZ"/>
              </w:rPr>
            </w:pPr>
            <w:r>
              <w:rPr>
                <w:rFonts w:asciiTheme="minorHAnsi" w:hAnsiTheme="minorHAnsi" w:cstheme="minorHAnsi"/>
                <w:lang w:eastAsia="en-NZ"/>
              </w:rPr>
              <w:t>T</w:t>
            </w:r>
            <w:r w:rsidR="003205D4">
              <w:rPr>
                <w:rFonts w:asciiTheme="minorHAnsi" w:hAnsiTheme="minorHAnsi" w:cstheme="minorHAnsi"/>
                <w:lang w:eastAsia="en-NZ"/>
              </w:rPr>
              <w:t xml:space="preserve">he </w:t>
            </w:r>
            <w:r>
              <w:rPr>
                <w:rFonts w:asciiTheme="minorHAnsi" w:hAnsiTheme="minorHAnsi" w:cstheme="minorHAnsi"/>
                <w:lang w:eastAsia="en-NZ"/>
              </w:rPr>
              <w:t>New Zealand</w:t>
            </w:r>
            <w:r w:rsidR="003205D4">
              <w:rPr>
                <w:rFonts w:asciiTheme="minorHAnsi" w:hAnsiTheme="minorHAnsi" w:cstheme="minorHAnsi"/>
                <w:lang w:eastAsia="en-NZ"/>
              </w:rPr>
              <w:t xml:space="preserve"> M</w:t>
            </w:r>
            <w:r>
              <w:rPr>
                <w:rFonts w:asciiTheme="minorHAnsi" w:hAnsiTheme="minorHAnsi" w:cstheme="minorHAnsi"/>
                <w:lang w:eastAsia="en-NZ"/>
              </w:rPr>
              <w:t>ath</w:t>
            </w:r>
            <w:r w:rsidR="003205D4">
              <w:rPr>
                <w:rFonts w:asciiTheme="minorHAnsi" w:hAnsiTheme="minorHAnsi" w:cstheme="minorHAnsi"/>
                <w:lang w:eastAsia="en-NZ"/>
              </w:rPr>
              <w:t>ematic</w:t>
            </w:r>
            <w:r>
              <w:rPr>
                <w:rFonts w:asciiTheme="minorHAnsi" w:hAnsiTheme="minorHAnsi" w:cstheme="minorHAnsi"/>
                <w:lang w:eastAsia="en-NZ"/>
              </w:rPr>
              <w:t>s curriculum will be fully implemented by the end of 2025.</w:t>
            </w:r>
          </w:p>
        </w:tc>
      </w:tr>
      <w:tr w:rsidR="00D051E1" w:rsidRPr="00F654BA" w14:paraId="56303DD2" w14:textId="77777777" w:rsidTr="00FE00D1">
        <w:trPr>
          <w:trHeight w:val="231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BA207" w14:textId="77777777" w:rsidR="00900E60" w:rsidRDefault="00145EC8" w:rsidP="00900E60">
            <w:pPr>
              <w:rPr>
                <w:rFonts w:asciiTheme="minorHAnsi" w:hAnsiTheme="minorHAnsi" w:cstheme="minorHAnsi"/>
                <w:color w:val="000000"/>
                <w:lang w:eastAsia="en-NZ"/>
              </w:rPr>
            </w:pPr>
            <w:proofErr w:type="gramStart"/>
            <w:r w:rsidRPr="00900E60">
              <w:rPr>
                <w:rFonts w:asciiTheme="minorHAnsi" w:hAnsiTheme="minorHAnsi" w:cstheme="minorHAnsi"/>
                <w:lang w:eastAsia="en-NZ"/>
              </w:rPr>
              <w:t>Principal</w:t>
            </w:r>
            <w:proofErr w:type="gramEnd"/>
            <w:r w:rsidRPr="00900E60">
              <w:rPr>
                <w:rFonts w:asciiTheme="minorHAnsi" w:hAnsiTheme="minorHAnsi" w:cstheme="minorHAnsi"/>
                <w:lang w:eastAsia="en-NZ"/>
              </w:rPr>
              <w:t xml:space="preserve"> will present to the Board </w:t>
            </w:r>
            <w:r w:rsidRPr="00900E60">
              <w:rPr>
                <w:rFonts w:asciiTheme="minorHAnsi" w:hAnsiTheme="minorHAnsi" w:cstheme="minorHAnsi"/>
              </w:rPr>
              <w:t>summary</w:t>
            </w:r>
            <w:r w:rsidRPr="00900E60">
              <w:rPr>
                <w:rFonts w:asciiTheme="minorHAnsi" w:hAnsiTheme="minorHAnsi" w:cstheme="minorHAnsi"/>
                <w:lang w:eastAsia="en-NZ"/>
              </w:rPr>
              <w:t xml:space="preserve"> student progress reports based on our assessment tools. These will occur in the middle of the year </w:t>
            </w:r>
            <w:r w:rsidR="00B831E3" w:rsidRPr="00900E60">
              <w:rPr>
                <w:rFonts w:asciiTheme="minorHAnsi" w:hAnsiTheme="minorHAnsi" w:cstheme="minorHAnsi"/>
                <w:lang w:eastAsia="en-NZ"/>
              </w:rPr>
              <w:t>and the end of the year, or in line</w:t>
            </w:r>
            <w:r w:rsidR="00B831E3" w:rsidRPr="00B831E3">
              <w:rPr>
                <w:rFonts w:asciiTheme="minorHAnsi" w:hAnsiTheme="minorHAnsi" w:cstheme="minorHAnsi"/>
                <w:lang w:eastAsia="en-NZ"/>
              </w:rPr>
              <w:t xml:space="preserve"> with the </w:t>
            </w:r>
            <w:r w:rsidR="00900E60">
              <w:rPr>
                <w:rFonts w:asciiTheme="minorHAnsi" w:hAnsiTheme="minorHAnsi" w:cstheme="minorHAnsi"/>
                <w:lang w:eastAsia="en-NZ"/>
              </w:rPr>
              <w:lastRenderedPageBreak/>
              <w:t>school assessment schedule.</w:t>
            </w:r>
            <w:r w:rsidR="00B831E3" w:rsidRPr="00B831E3">
              <w:rPr>
                <w:rFonts w:asciiTheme="minorHAnsi" w:hAnsiTheme="minorHAnsi" w:cstheme="minorHAnsi"/>
                <w:color w:val="000000"/>
                <w:lang w:eastAsia="en-NZ"/>
              </w:rPr>
              <w:t xml:space="preserve"> </w:t>
            </w:r>
          </w:p>
          <w:p w14:paraId="3463EB9E" w14:textId="77777777" w:rsidR="008A272F" w:rsidRDefault="008A272F" w:rsidP="008A272F">
            <w:pPr>
              <w:rPr>
                <w:rFonts w:asciiTheme="minorHAnsi" w:hAnsiTheme="minorHAnsi" w:cstheme="minorHAnsi"/>
                <w:color w:val="000000"/>
                <w:lang w:eastAsia="en-NZ"/>
              </w:rPr>
            </w:pPr>
          </w:p>
          <w:p w14:paraId="7852D6A6" w14:textId="77777777" w:rsidR="00900E60" w:rsidRDefault="00EB7D7A" w:rsidP="008A272F">
            <w:pPr>
              <w:rPr>
                <w:rFonts w:asciiTheme="minorHAnsi" w:hAnsiTheme="minorHAnsi" w:cstheme="minorHAnsi"/>
                <w:color w:val="000000"/>
                <w:lang w:eastAsia="en-NZ"/>
              </w:rPr>
            </w:pPr>
            <w:r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0B2845" wp14:editId="45149FF4">
                      <wp:simplePos x="0" y="0"/>
                      <wp:positionH relativeFrom="column">
                        <wp:posOffset>-32385</wp:posOffset>
                      </wp:positionH>
                      <wp:positionV relativeFrom="page">
                        <wp:posOffset>439420</wp:posOffset>
                      </wp:positionV>
                      <wp:extent cx="9763125" cy="13970"/>
                      <wp:effectExtent l="0" t="0" r="28575" b="2413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63125" cy="139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692CE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.55pt,34.6pt" to="766.2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" strokecolor="black [3200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  <w:r w:rsidR="008A272F">
              <w:rPr>
                <w:rFonts w:asciiTheme="minorHAnsi" w:hAnsiTheme="minorHAnsi" w:cstheme="minorHAnsi"/>
                <w:color w:val="000000"/>
                <w:lang w:eastAsia="en-NZ"/>
              </w:rPr>
              <w:t>Junior syndicate, years 0-3, will continue work together to ensure the consistent application of the Structured literacy from their work with Liz Kane in 2023</w:t>
            </w:r>
          </w:p>
          <w:p w14:paraId="1D019EBC" w14:textId="77777777" w:rsidR="008A272F" w:rsidRDefault="008A272F" w:rsidP="008A272F">
            <w:pPr>
              <w:rPr>
                <w:rFonts w:asciiTheme="minorHAnsi" w:hAnsiTheme="minorHAnsi" w:cstheme="minorHAnsi"/>
                <w:color w:val="000000"/>
                <w:lang w:eastAsia="en-NZ"/>
              </w:rPr>
            </w:pPr>
          </w:p>
          <w:p w14:paraId="623352A9" w14:textId="77777777" w:rsidR="008A272F" w:rsidRDefault="008A272F" w:rsidP="008A272F">
            <w:pPr>
              <w:rPr>
                <w:rFonts w:asciiTheme="minorHAnsi" w:hAnsiTheme="minorHAnsi" w:cstheme="minorHAnsi"/>
                <w:color w:val="000000"/>
                <w:lang w:eastAsia="en-NZ"/>
              </w:rPr>
            </w:pPr>
            <w:r>
              <w:rPr>
                <w:rFonts w:asciiTheme="minorHAnsi" w:hAnsiTheme="minorHAnsi" w:cstheme="minorHAnsi"/>
                <w:color w:val="000000"/>
                <w:lang w:eastAsia="en-NZ"/>
              </w:rPr>
              <w:t xml:space="preserve">Ministry funded PLD in Structured Literacy will be applied for in years 4-8. A decision on whether to apply for years 0-3 will be made at the same time. </w:t>
            </w:r>
          </w:p>
          <w:p w14:paraId="65F6F85B" w14:textId="77777777" w:rsidR="005C206A" w:rsidRDefault="005C206A" w:rsidP="008A272F">
            <w:pPr>
              <w:rPr>
                <w:rFonts w:asciiTheme="minorHAnsi" w:hAnsiTheme="minorHAnsi" w:cstheme="minorHAnsi"/>
                <w:color w:val="000000"/>
                <w:lang w:eastAsia="en-NZ"/>
              </w:rPr>
            </w:pPr>
          </w:p>
          <w:p w14:paraId="4EA2A887" w14:textId="77777777" w:rsidR="005C206A" w:rsidRDefault="005C206A" w:rsidP="008A272F">
            <w:pPr>
              <w:rPr>
                <w:rFonts w:asciiTheme="minorHAnsi" w:hAnsiTheme="minorHAnsi" w:cstheme="minorHAnsi"/>
                <w:color w:val="000000"/>
                <w:lang w:eastAsia="en-NZ"/>
              </w:rPr>
            </w:pPr>
            <w:r>
              <w:rPr>
                <w:rFonts w:asciiTheme="minorHAnsi" w:hAnsiTheme="minorHAnsi" w:cstheme="minorHAnsi"/>
                <w:color w:val="000000"/>
                <w:lang w:eastAsia="en-NZ"/>
              </w:rPr>
              <w:t xml:space="preserve">Science of </w:t>
            </w:r>
            <w:proofErr w:type="gramStart"/>
            <w:r>
              <w:rPr>
                <w:rFonts w:asciiTheme="minorHAnsi" w:hAnsiTheme="minorHAnsi" w:cstheme="minorHAnsi"/>
                <w:color w:val="000000"/>
                <w:lang w:eastAsia="en-NZ"/>
              </w:rPr>
              <w:t>learning</w:t>
            </w:r>
            <w:proofErr w:type="gramEnd"/>
          </w:p>
          <w:p w14:paraId="51282B58" w14:textId="77777777" w:rsidR="005C206A" w:rsidRDefault="007D44F2" w:rsidP="008A272F">
            <w:pPr>
              <w:rPr>
                <w:rFonts w:asciiTheme="minorHAnsi" w:hAnsiTheme="minorHAnsi" w:cstheme="minorHAnsi"/>
                <w:color w:val="000000"/>
                <w:lang w:eastAsia="en-NZ"/>
              </w:rPr>
            </w:pPr>
            <w:r>
              <w:rPr>
                <w:rFonts w:asciiTheme="minorHAnsi" w:hAnsiTheme="minorHAnsi" w:cstheme="minorHAnsi"/>
                <w:color w:val="000000"/>
                <w:lang w:eastAsia="en-NZ"/>
              </w:rPr>
              <w:t xml:space="preserve">A PLD will be devised by Principal using the Education Hub website. </w:t>
            </w:r>
          </w:p>
          <w:p w14:paraId="0D13A2D1" w14:textId="77777777" w:rsidR="0010158D" w:rsidRDefault="0010158D" w:rsidP="008A272F">
            <w:pPr>
              <w:rPr>
                <w:rFonts w:asciiTheme="minorHAnsi" w:hAnsiTheme="minorHAnsi" w:cstheme="minorHAnsi"/>
                <w:color w:val="000000"/>
                <w:lang w:eastAsia="en-NZ"/>
              </w:rPr>
            </w:pPr>
          </w:p>
          <w:p w14:paraId="4559E938" w14:textId="77777777" w:rsidR="0010158D" w:rsidRDefault="0010158D" w:rsidP="008A272F">
            <w:pPr>
              <w:rPr>
                <w:rFonts w:asciiTheme="minorHAnsi" w:hAnsiTheme="minorHAnsi" w:cstheme="minorHAnsi"/>
                <w:color w:val="000000"/>
                <w:lang w:eastAsia="en-NZ"/>
              </w:rPr>
            </w:pPr>
          </w:p>
          <w:p w14:paraId="2554D326" w14:textId="77777777" w:rsidR="0010158D" w:rsidRDefault="0010158D" w:rsidP="008A272F">
            <w:pPr>
              <w:rPr>
                <w:rFonts w:asciiTheme="minorHAnsi" w:hAnsiTheme="minorHAnsi" w:cstheme="minorHAnsi"/>
                <w:color w:val="000000"/>
                <w:lang w:eastAsia="en-NZ"/>
              </w:rPr>
            </w:pPr>
          </w:p>
          <w:p w14:paraId="42352F6C" w14:textId="77777777" w:rsidR="0010158D" w:rsidRDefault="0010158D" w:rsidP="008A272F">
            <w:pPr>
              <w:rPr>
                <w:rFonts w:asciiTheme="minorHAnsi" w:hAnsiTheme="minorHAnsi" w:cstheme="minorHAnsi"/>
                <w:color w:val="000000"/>
                <w:lang w:eastAsia="en-NZ"/>
              </w:rPr>
            </w:pPr>
          </w:p>
          <w:p w14:paraId="0D691B2D" w14:textId="77777777" w:rsidR="0010158D" w:rsidRDefault="0010158D" w:rsidP="008A272F">
            <w:pPr>
              <w:rPr>
                <w:rFonts w:asciiTheme="minorHAnsi" w:hAnsiTheme="minorHAnsi" w:cstheme="minorHAnsi"/>
                <w:color w:val="000000"/>
                <w:lang w:eastAsia="en-NZ"/>
              </w:rPr>
            </w:pPr>
            <w:r>
              <w:rPr>
                <w:rFonts w:asciiTheme="minorHAnsi" w:hAnsiTheme="minorHAnsi" w:cstheme="minorHAnsi"/>
                <w:color w:val="000000"/>
                <w:lang w:eastAsia="en-NZ"/>
              </w:rPr>
              <w:t xml:space="preserve">To conduct an investigation into our writing data to get an </w:t>
            </w:r>
            <w:proofErr w:type="gramStart"/>
            <w:r>
              <w:rPr>
                <w:rFonts w:asciiTheme="minorHAnsi" w:hAnsiTheme="minorHAnsi" w:cstheme="minorHAnsi"/>
                <w:color w:val="000000"/>
                <w:lang w:eastAsia="en-NZ"/>
              </w:rPr>
              <w:t>in depth</w:t>
            </w:r>
            <w:proofErr w:type="gramEnd"/>
            <w:r>
              <w:rPr>
                <w:rFonts w:asciiTheme="minorHAnsi" w:hAnsiTheme="minorHAnsi" w:cstheme="minorHAnsi"/>
                <w:color w:val="000000"/>
                <w:lang w:eastAsia="en-NZ"/>
              </w:rPr>
              <w:t xml:space="preserve"> picture of our results </w:t>
            </w:r>
          </w:p>
          <w:p w14:paraId="14445821" w14:textId="77777777" w:rsidR="0010158D" w:rsidRDefault="0010158D" w:rsidP="008A272F">
            <w:pPr>
              <w:rPr>
                <w:rFonts w:asciiTheme="minorHAnsi" w:hAnsiTheme="minorHAnsi" w:cstheme="minorHAnsi"/>
                <w:color w:val="000000"/>
                <w:lang w:eastAsia="en-NZ"/>
              </w:rPr>
            </w:pPr>
          </w:p>
          <w:p w14:paraId="1CF5A81B" w14:textId="77777777" w:rsidR="0010158D" w:rsidRDefault="0010158D" w:rsidP="008A272F">
            <w:pPr>
              <w:rPr>
                <w:rFonts w:asciiTheme="minorHAnsi" w:hAnsiTheme="minorHAnsi" w:cstheme="minorHAnsi"/>
                <w:color w:val="000000"/>
                <w:lang w:eastAsia="en-NZ"/>
              </w:rPr>
            </w:pPr>
          </w:p>
          <w:p w14:paraId="173EDD8A" w14:textId="77777777" w:rsidR="0010158D" w:rsidRDefault="0010158D" w:rsidP="008A272F">
            <w:pPr>
              <w:rPr>
                <w:rFonts w:asciiTheme="minorHAnsi" w:hAnsiTheme="minorHAnsi" w:cstheme="minorHAnsi"/>
                <w:color w:val="000000"/>
                <w:lang w:eastAsia="en-NZ"/>
              </w:rPr>
            </w:pPr>
            <w:r>
              <w:rPr>
                <w:rFonts w:asciiTheme="minorHAnsi" w:hAnsiTheme="minorHAnsi" w:cstheme="minorHAnsi"/>
                <w:color w:val="000000"/>
                <w:lang w:eastAsia="en-NZ"/>
              </w:rPr>
              <w:t>Conduct in depth school wide moderation on our student writing samples using the e-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en-NZ"/>
              </w:rPr>
              <w:t>asTTle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en-NZ"/>
              </w:rPr>
              <w:t xml:space="preserve"> writing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en-NZ"/>
              </w:rPr>
              <w:t>rubriks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en-NZ"/>
              </w:rPr>
              <w:t>.</w:t>
            </w:r>
          </w:p>
          <w:p w14:paraId="61C5C6C8" w14:textId="77777777" w:rsidR="008A272F" w:rsidRDefault="008A272F" w:rsidP="008A272F">
            <w:pPr>
              <w:rPr>
                <w:rFonts w:asciiTheme="minorHAnsi" w:hAnsiTheme="minorHAnsi" w:cstheme="minorHAnsi"/>
                <w:color w:val="000000"/>
                <w:lang w:eastAsia="en-NZ"/>
              </w:rPr>
            </w:pPr>
          </w:p>
          <w:p w14:paraId="7B67C3B7" w14:textId="77777777" w:rsidR="008A272F" w:rsidRDefault="008A272F" w:rsidP="008A272F">
            <w:pPr>
              <w:rPr>
                <w:rFonts w:asciiTheme="minorHAnsi" w:hAnsiTheme="minorHAnsi" w:cstheme="minorHAnsi"/>
                <w:color w:val="000000"/>
                <w:lang w:eastAsia="en-NZ"/>
              </w:rPr>
            </w:pPr>
          </w:p>
          <w:p w14:paraId="56CC343F" w14:textId="77777777" w:rsidR="008A272F" w:rsidRPr="00900E60" w:rsidRDefault="008A272F" w:rsidP="008A272F">
            <w:pPr>
              <w:rPr>
                <w:rFonts w:asciiTheme="minorHAnsi" w:hAnsiTheme="minorHAnsi" w:cstheme="minorHAnsi"/>
                <w:color w:val="000000"/>
                <w:lang w:eastAsia="en-NZ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3CF6" w14:textId="77777777" w:rsidR="00CE5DC8" w:rsidRPr="00EC18ED" w:rsidRDefault="00B0161C" w:rsidP="00CE5DC8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lastRenderedPageBreak/>
              <w:t>Principal/</w:t>
            </w:r>
            <w:proofErr w:type="spellStart"/>
            <w:r>
              <w:rPr>
                <w:rFonts w:ascii="Calibri" w:eastAsia="Times New Roman" w:hAnsi="Calibri" w:cs="Calibri"/>
                <w:lang w:eastAsia="en-NZ"/>
              </w:rPr>
              <w:t>Maths</w:t>
            </w:r>
            <w:proofErr w:type="spellEnd"/>
            <w:r>
              <w:rPr>
                <w:rFonts w:ascii="Calibri" w:eastAsia="Times New Roman" w:hAnsi="Calibri" w:cs="Calibri"/>
                <w:lang w:eastAsia="en-NZ"/>
              </w:rPr>
              <w:t xml:space="preserve"> curriculum lead teacher.</w:t>
            </w:r>
          </w:p>
          <w:p w14:paraId="78188EAB" w14:textId="77777777" w:rsidR="00CE5DC8" w:rsidRPr="00EC18ED" w:rsidRDefault="00CE5DC8" w:rsidP="00CE5DC8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61262623" w14:textId="77777777" w:rsidR="00CE5DC8" w:rsidRPr="00EC18ED" w:rsidRDefault="00CE5DC8" w:rsidP="00CE5DC8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F91FBD6" w14:textId="77777777" w:rsidR="00CE5DC8" w:rsidRPr="00EC18ED" w:rsidRDefault="00CE5DC8" w:rsidP="00CE5DC8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6E770287" w14:textId="77777777" w:rsidR="00CE5DC8" w:rsidRPr="00EC18ED" w:rsidRDefault="00CE5DC8" w:rsidP="00CE5DC8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66A8E150" w14:textId="77777777" w:rsidR="00CE5DC8" w:rsidRPr="00EC18ED" w:rsidRDefault="00CE5DC8" w:rsidP="00CE5DC8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77D8A608" w14:textId="77777777" w:rsidR="00023F02" w:rsidRPr="00EC18ED" w:rsidRDefault="00023F02" w:rsidP="00CE5DC8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4D66774B" w14:textId="77777777" w:rsidR="00023F02" w:rsidRPr="00EC18ED" w:rsidRDefault="00023F02" w:rsidP="00CE5DC8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6EFB51C8" w14:textId="77777777" w:rsidR="00023F02" w:rsidRPr="00EC18ED" w:rsidRDefault="00023F02" w:rsidP="00CE5DC8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3A7D682F" w14:textId="77777777" w:rsidR="00E113A4" w:rsidRPr="00EC18ED" w:rsidRDefault="00E113A4" w:rsidP="00CE5DC8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781296BB" w14:textId="77777777" w:rsidR="00145EC8" w:rsidRPr="00EC18ED" w:rsidRDefault="00145EC8" w:rsidP="00FE00D1">
            <w:pPr>
              <w:jc w:val="center"/>
              <w:rPr>
                <w:rFonts w:ascii="Calibri" w:eastAsia="Times New Roman" w:hAnsi="Calibri" w:cs="Calibri"/>
                <w:lang w:eastAsia="en-NZ"/>
              </w:rPr>
            </w:pPr>
          </w:p>
          <w:p w14:paraId="7C2D84F5" w14:textId="77777777" w:rsidR="00145EC8" w:rsidRPr="00EC18ED" w:rsidRDefault="00145EC8" w:rsidP="00FE00D1">
            <w:pPr>
              <w:jc w:val="center"/>
              <w:rPr>
                <w:rFonts w:ascii="Calibri" w:eastAsia="Times New Roman" w:hAnsi="Calibri" w:cs="Calibri"/>
                <w:lang w:eastAsia="en-NZ"/>
              </w:rPr>
            </w:pPr>
          </w:p>
          <w:p w14:paraId="7952A31C" w14:textId="77777777" w:rsidR="00145EC8" w:rsidRPr="00EC18ED" w:rsidRDefault="008A272F" w:rsidP="008A272F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Junior syndicate</w:t>
            </w:r>
          </w:p>
          <w:p w14:paraId="72486FF7" w14:textId="77777777" w:rsidR="00145EC8" w:rsidRPr="00EC18ED" w:rsidRDefault="00145EC8" w:rsidP="00FE00D1">
            <w:pPr>
              <w:jc w:val="center"/>
              <w:rPr>
                <w:rFonts w:ascii="Calibri" w:eastAsia="Times New Roman" w:hAnsi="Calibri" w:cs="Calibri"/>
                <w:lang w:eastAsia="en-NZ"/>
              </w:rPr>
            </w:pPr>
          </w:p>
          <w:p w14:paraId="5FFC4E3D" w14:textId="77777777" w:rsidR="00145EC8" w:rsidRPr="00EC18ED" w:rsidRDefault="00145EC8" w:rsidP="00FE00D1">
            <w:pPr>
              <w:jc w:val="center"/>
              <w:rPr>
                <w:rFonts w:ascii="Calibri" w:eastAsia="Times New Roman" w:hAnsi="Calibri" w:cs="Calibri"/>
                <w:lang w:eastAsia="en-NZ"/>
              </w:rPr>
            </w:pPr>
          </w:p>
          <w:p w14:paraId="6D526F92" w14:textId="77777777" w:rsidR="00145EC8" w:rsidRPr="00EC18ED" w:rsidRDefault="00145EC8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E8F2615" w14:textId="77777777" w:rsidR="00145EC8" w:rsidRPr="00EC18ED" w:rsidRDefault="00145EC8" w:rsidP="00FE00D1">
            <w:pPr>
              <w:jc w:val="center"/>
              <w:rPr>
                <w:rFonts w:ascii="Calibri" w:eastAsia="Times New Roman" w:hAnsi="Calibri" w:cs="Calibri"/>
                <w:lang w:eastAsia="en-NZ"/>
              </w:rPr>
            </w:pPr>
          </w:p>
          <w:p w14:paraId="24B4B8CA" w14:textId="77777777" w:rsidR="00145EC8" w:rsidRPr="00EC18ED" w:rsidRDefault="00145EC8" w:rsidP="00FE00D1">
            <w:pPr>
              <w:jc w:val="center"/>
              <w:rPr>
                <w:rFonts w:ascii="Calibri" w:eastAsia="Times New Roman" w:hAnsi="Calibri" w:cs="Calibri"/>
                <w:lang w:eastAsia="en-NZ"/>
              </w:rPr>
            </w:pPr>
          </w:p>
          <w:p w14:paraId="4421E9F6" w14:textId="77777777" w:rsidR="00145EC8" w:rsidRPr="00EC18ED" w:rsidRDefault="00145EC8" w:rsidP="00FE00D1">
            <w:pPr>
              <w:jc w:val="center"/>
              <w:rPr>
                <w:rFonts w:ascii="Calibri" w:eastAsia="Times New Roman" w:hAnsi="Calibri" w:cs="Calibri"/>
                <w:lang w:eastAsia="en-NZ"/>
              </w:rPr>
            </w:pPr>
          </w:p>
          <w:p w14:paraId="64194E45" w14:textId="77777777" w:rsidR="00145EC8" w:rsidRPr="00EC18ED" w:rsidRDefault="00145EC8" w:rsidP="00FE00D1">
            <w:pPr>
              <w:jc w:val="center"/>
              <w:rPr>
                <w:rFonts w:ascii="Calibri" w:eastAsia="Times New Roman" w:hAnsi="Calibri" w:cs="Calibri"/>
                <w:lang w:eastAsia="en-NZ"/>
              </w:rPr>
            </w:pPr>
          </w:p>
          <w:p w14:paraId="39DC86FB" w14:textId="77777777" w:rsidR="00145EC8" w:rsidRPr="00EC18ED" w:rsidRDefault="00145EC8" w:rsidP="00FE00D1">
            <w:pPr>
              <w:jc w:val="center"/>
              <w:rPr>
                <w:rFonts w:ascii="Calibri" w:eastAsia="Times New Roman" w:hAnsi="Calibri" w:cs="Calibri"/>
                <w:lang w:eastAsia="en-NZ"/>
              </w:rPr>
            </w:pPr>
          </w:p>
          <w:p w14:paraId="5C3323D3" w14:textId="77777777" w:rsidR="00145EC8" w:rsidRPr="00EC18ED" w:rsidRDefault="00145EC8" w:rsidP="00FE00D1">
            <w:pPr>
              <w:jc w:val="center"/>
              <w:rPr>
                <w:rFonts w:ascii="Calibri" w:eastAsia="Times New Roman" w:hAnsi="Calibri" w:cs="Calibri"/>
                <w:lang w:eastAsia="en-NZ"/>
              </w:rPr>
            </w:pPr>
          </w:p>
          <w:p w14:paraId="30F22AEC" w14:textId="77777777" w:rsidR="005C206A" w:rsidRPr="00EC18ED" w:rsidRDefault="008A272F" w:rsidP="008A272F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Whole sta</w:t>
            </w:r>
            <w:r w:rsidR="005C206A">
              <w:rPr>
                <w:rFonts w:ascii="Calibri" w:eastAsia="Times New Roman" w:hAnsi="Calibri" w:cs="Calibri"/>
                <w:lang w:eastAsia="en-NZ"/>
              </w:rPr>
              <w:t>ff</w:t>
            </w:r>
          </w:p>
          <w:p w14:paraId="55656E55" w14:textId="77777777" w:rsidR="00145EC8" w:rsidRPr="00EC18ED" w:rsidRDefault="00145EC8" w:rsidP="00FE00D1">
            <w:pPr>
              <w:jc w:val="center"/>
              <w:rPr>
                <w:rFonts w:ascii="Calibri" w:eastAsia="Times New Roman" w:hAnsi="Calibri" w:cs="Calibri"/>
                <w:lang w:eastAsia="en-NZ"/>
              </w:rPr>
            </w:pPr>
          </w:p>
          <w:p w14:paraId="2F46A179" w14:textId="77777777" w:rsidR="00145EC8" w:rsidRPr="00EC18ED" w:rsidRDefault="00145EC8" w:rsidP="00FE00D1">
            <w:pPr>
              <w:jc w:val="center"/>
              <w:rPr>
                <w:rFonts w:ascii="Calibri" w:eastAsia="Times New Roman" w:hAnsi="Calibri" w:cs="Calibri"/>
                <w:lang w:eastAsia="en-NZ"/>
              </w:rPr>
            </w:pPr>
          </w:p>
          <w:p w14:paraId="43AD7CB1" w14:textId="77777777" w:rsidR="00145EC8" w:rsidRPr="00EC18ED" w:rsidRDefault="00145EC8" w:rsidP="00FE00D1">
            <w:pPr>
              <w:jc w:val="center"/>
              <w:rPr>
                <w:rFonts w:ascii="Calibri" w:eastAsia="Times New Roman" w:hAnsi="Calibri" w:cs="Calibri"/>
                <w:lang w:eastAsia="en-NZ"/>
              </w:rPr>
            </w:pPr>
          </w:p>
          <w:p w14:paraId="7195750E" w14:textId="77777777" w:rsidR="00145EC8" w:rsidRPr="00EC18ED" w:rsidRDefault="00145EC8" w:rsidP="00FE00D1">
            <w:pPr>
              <w:jc w:val="center"/>
              <w:rPr>
                <w:rFonts w:ascii="Calibri" w:eastAsia="Times New Roman" w:hAnsi="Calibri" w:cs="Calibri"/>
                <w:lang w:eastAsia="en-NZ"/>
              </w:rPr>
            </w:pPr>
          </w:p>
          <w:p w14:paraId="0DB8835D" w14:textId="77777777" w:rsidR="00145EC8" w:rsidRPr="00EC18ED" w:rsidRDefault="00145EC8" w:rsidP="00FE00D1">
            <w:pPr>
              <w:jc w:val="center"/>
              <w:rPr>
                <w:rFonts w:ascii="Calibri" w:eastAsia="Times New Roman" w:hAnsi="Calibri" w:cs="Calibri"/>
                <w:lang w:eastAsia="en-NZ"/>
              </w:rPr>
            </w:pPr>
          </w:p>
          <w:p w14:paraId="7A944233" w14:textId="77777777" w:rsidR="00145EC8" w:rsidRPr="00EC18ED" w:rsidRDefault="00145EC8" w:rsidP="00FE00D1">
            <w:pPr>
              <w:jc w:val="center"/>
              <w:rPr>
                <w:rFonts w:ascii="Calibri" w:eastAsia="Times New Roman" w:hAnsi="Calibri" w:cs="Calibri"/>
                <w:lang w:eastAsia="en-NZ"/>
              </w:rPr>
            </w:pPr>
          </w:p>
          <w:p w14:paraId="24BCA04E" w14:textId="77777777" w:rsidR="00145EC8" w:rsidRPr="00EC18ED" w:rsidRDefault="00145EC8" w:rsidP="00FE00D1">
            <w:pPr>
              <w:jc w:val="center"/>
              <w:rPr>
                <w:rFonts w:ascii="Calibri" w:eastAsia="Times New Roman" w:hAnsi="Calibri" w:cs="Calibri"/>
                <w:lang w:eastAsia="en-NZ"/>
              </w:rPr>
            </w:pPr>
          </w:p>
          <w:p w14:paraId="735E9AE3" w14:textId="77777777" w:rsidR="00145EC8" w:rsidRPr="00EC18ED" w:rsidRDefault="00145EC8" w:rsidP="00FE00D1">
            <w:pPr>
              <w:jc w:val="center"/>
              <w:rPr>
                <w:rFonts w:ascii="Calibri" w:eastAsia="Times New Roman" w:hAnsi="Calibri" w:cs="Calibri"/>
                <w:lang w:eastAsia="en-NZ"/>
              </w:rPr>
            </w:pPr>
          </w:p>
          <w:p w14:paraId="0F68EC68" w14:textId="77777777" w:rsidR="00145EC8" w:rsidRPr="00EC18ED" w:rsidRDefault="00145EC8" w:rsidP="00CE5DC8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474201A9" w14:textId="77777777" w:rsidR="00145EC8" w:rsidRDefault="005C206A" w:rsidP="005C206A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 xml:space="preserve">Whole </w:t>
            </w:r>
          </w:p>
          <w:p w14:paraId="4A468CDB" w14:textId="77777777" w:rsidR="0010158D" w:rsidRDefault="0010158D" w:rsidP="005C206A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F968CF2" w14:textId="77777777" w:rsidR="0010158D" w:rsidRDefault="0010158D" w:rsidP="005C206A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1DA9DC29" w14:textId="77777777" w:rsidR="0010158D" w:rsidRDefault="0010158D" w:rsidP="005C206A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186FC5DF" w14:textId="77777777" w:rsidR="0010158D" w:rsidRDefault="0010158D" w:rsidP="005C206A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1306BF9A" w14:textId="77777777" w:rsidR="0010158D" w:rsidRDefault="0010158D" w:rsidP="005C206A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4F12448" w14:textId="77777777" w:rsidR="0010158D" w:rsidRDefault="0010158D" w:rsidP="005C206A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32098D83" w14:textId="77777777" w:rsidR="0010158D" w:rsidRDefault="0010158D" w:rsidP="005C206A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3386ACA3" w14:textId="77777777" w:rsidR="0010158D" w:rsidRDefault="0010158D" w:rsidP="005C206A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5099BF15" w14:textId="77777777" w:rsidR="0010158D" w:rsidRDefault="0010158D" w:rsidP="005C206A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3544689D" w14:textId="77777777" w:rsidR="0010158D" w:rsidRDefault="0010158D" w:rsidP="005C206A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Whole staff</w:t>
            </w:r>
          </w:p>
          <w:p w14:paraId="1C6E1CAA" w14:textId="77777777" w:rsidR="0010158D" w:rsidRDefault="0010158D" w:rsidP="005C206A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474E6020" w14:textId="77777777" w:rsidR="0010158D" w:rsidRDefault="0010158D" w:rsidP="005C206A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24CA9893" w14:textId="77777777" w:rsidR="0010158D" w:rsidRDefault="0010158D" w:rsidP="005C206A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B4BF6EE" w14:textId="77777777" w:rsidR="0010158D" w:rsidRDefault="0010158D" w:rsidP="005C206A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7C4CAC6C" w14:textId="77777777" w:rsidR="0010158D" w:rsidRDefault="0010158D" w:rsidP="005C206A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247FB2A2" w14:textId="77777777" w:rsidR="0010158D" w:rsidRDefault="0010158D" w:rsidP="005C206A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51F4AD05" w14:textId="77777777" w:rsidR="0010158D" w:rsidRDefault="0010158D" w:rsidP="005C206A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329E6D30" w14:textId="77777777" w:rsidR="0010158D" w:rsidRPr="00EC18ED" w:rsidRDefault="0010158D" w:rsidP="005C206A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 xml:space="preserve">Whole staff </w:t>
            </w:r>
          </w:p>
          <w:p w14:paraId="02CF9226" w14:textId="77777777" w:rsidR="00145EC8" w:rsidRPr="00EC18ED" w:rsidRDefault="00145EC8" w:rsidP="00FE00D1">
            <w:pPr>
              <w:jc w:val="center"/>
              <w:rPr>
                <w:rFonts w:ascii="Calibri" w:eastAsia="Times New Roman" w:hAnsi="Calibri" w:cs="Calibri"/>
                <w:lang w:eastAsia="en-NZ"/>
              </w:rPr>
            </w:pPr>
          </w:p>
          <w:p w14:paraId="702668C2" w14:textId="77777777" w:rsidR="00145EC8" w:rsidRPr="00EC18ED" w:rsidRDefault="00145EC8" w:rsidP="00FE00D1">
            <w:pPr>
              <w:jc w:val="center"/>
              <w:rPr>
                <w:rFonts w:ascii="Calibri" w:eastAsia="Times New Roman" w:hAnsi="Calibri" w:cs="Calibri"/>
                <w:lang w:eastAsia="en-NZ"/>
              </w:rPr>
            </w:pPr>
          </w:p>
          <w:p w14:paraId="0C8DDA16" w14:textId="77777777" w:rsidR="00145EC8" w:rsidRPr="00EC18ED" w:rsidRDefault="00145EC8" w:rsidP="00FE00D1">
            <w:pPr>
              <w:jc w:val="center"/>
              <w:rPr>
                <w:rFonts w:ascii="Calibri" w:eastAsia="Times New Roman" w:hAnsi="Calibri" w:cs="Calibri"/>
                <w:lang w:eastAsia="en-NZ"/>
              </w:rPr>
            </w:pPr>
          </w:p>
          <w:p w14:paraId="38F42EEC" w14:textId="77777777" w:rsidR="00145EC8" w:rsidRPr="00EC18ED" w:rsidRDefault="00145EC8" w:rsidP="00FE00D1">
            <w:pPr>
              <w:jc w:val="center"/>
              <w:rPr>
                <w:rFonts w:ascii="Calibri" w:eastAsia="Times New Roman" w:hAnsi="Calibri" w:cs="Calibri"/>
                <w:lang w:eastAsia="en-NZ"/>
              </w:rPr>
            </w:pPr>
          </w:p>
          <w:p w14:paraId="0AB8DEAB" w14:textId="77777777" w:rsidR="00145EC8" w:rsidRPr="00EC18ED" w:rsidRDefault="00145EC8" w:rsidP="00FE00D1">
            <w:pPr>
              <w:jc w:val="center"/>
              <w:rPr>
                <w:rFonts w:ascii="Calibri" w:eastAsia="Times New Roman" w:hAnsi="Calibri" w:cs="Calibri"/>
                <w:lang w:eastAsia="en-NZ"/>
              </w:rPr>
            </w:pPr>
          </w:p>
          <w:p w14:paraId="7142EBCF" w14:textId="77777777" w:rsidR="00145EC8" w:rsidRPr="00EC18ED" w:rsidRDefault="00145EC8" w:rsidP="00FE00D1">
            <w:pPr>
              <w:jc w:val="center"/>
              <w:rPr>
                <w:rFonts w:ascii="Calibri" w:eastAsia="Times New Roman" w:hAnsi="Calibri" w:cs="Calibri"/>
                <w:lang w:eastAsia="en-NZ"/>
              </w:rPr>
            </w:pPr>
          </w:p>
          <w:p w14:paraId="2F5D4C0D" w14:textId="77777777" w:rsidR="00145EC8" w:rsidRPr="00EC18ED" w:rsidRDefault="00145EC8" w:rsidP="00CE5DC8">
            <w:pPr>
              <w:rPr>
                <w:rFonts w:ascii="Calibri" w:eastAsia="Times New Roman" w:hAnsi="Calibri" w:cs="Calibri"/>
                <w:lang w:eastAsia="en-NZ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B5F46" w14:textId="77777777" w:rsidR="00642E60" w:rsidRPr="00EC18ED" w:rsidRDefault="00E113A4" w:rsidP="00FE00D1">
            <w:pPr>
              <w:rPr>
                <w:rFonts w:ascii="Calibri" w:eastAsia="Times New Roman" w:hAnsi="Calibri" w:cs="Calibri"/>
                <w:lang w:eastAsia="en-NZ"/>
              </w:rPr>
            </w:pPr>
            <w:r w:rsidRPr="00EC18ED">
              <w:rPr>
                <w:rFonts w:ascii="Calibri" w:eastAsia="Times New Roman" w:hAnsi="Calibri" w:cs="Calibri"/>
                <w:lang w:eastAsia="en-NZ"/>
              </w:rPr>
              <w:lastRenderedPageBreak/>
              <w:t>N/A</w:t>
            </w:r>
          </w:p>
          <w:p w14:paraId="65C2BE05" w14:textId="77777777" w:rsidR="002B595D" w:rsidRPr="00EC18ED" w:rsidRDefault="002B595D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7B00AB7E" w14:textId="77777777" w:rsidR="002B595D" w:rsidRPr="00EC18ED" w:rsidRDefault="002B595D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63BFED45" w14:textId="77777777" w:rsidR="00E113A4" w:rsidRPr="00EC18ED" w:rsidRDefault="00E113A4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54FE4A81" w14:textId="77777777" w:rsidR="00E113A4" w:rsidRPr="00EC18ED" w:rsidRDefault="00E113A4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3A7D19EB" w14:textId="77777777" w:rsidR="00CE5DC8" w:rsidRPr="00EC18ED" w:rsidRDefault="00CE5DC8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6C582B27" w14:textId="77777777" w:rsidR="00145EC8" w:rsidRPr="00EC18ED" w:rsidRDefault="00145EC8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D7C6EC2" w14:textId="77777777" w:rsidR="00145EC8" w:rsidRPr="00EC18ED" w:rsidRDefault="00145EC8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79B1B80E" w14:textId="77777777" w:rsidR="00145EC8" w:rsidRPr="00EC18ED" w:rsidRDefault="00145EC8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31EED80A" w14:textId="77777777" w:rsidR="00145EC8" w:rsidRPr="00EC18ED" w:rsidRDefault="00145EC8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32E2C14A" w14:textId="77777777" w:rsidR="00145EC8" w:rsidRPr="00EC18ED" w:rsidRDefault="00145EC8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401DFC90" w14:textId="77777777" w:rsidR="00145EC8" w:rsidRPr="00EC18ED" w:rsidRDefault="00145EC8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596F017E" w14:textId="77777777" w:rsidR="00145EC8" w:rsidRPr="00EC18ED" w:rsidRDefault="00145EC8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12992F2B" w14:textId="77777777" w:rsidR="00145EC8" w:rsidRPr="00EC18ED" w:rsidRDefault="00145EC8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19B349C8" w14:textId="77777777" w:rsidR="00145EC8" w:rsidRDefault="008A272F" w:rsidP="00FE00D1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N/A</w:t>
            </w:r>
          </w:p>
          <w:p w14:paraId="0E224A3D" w14:textId="77777777" w:rsidR="008A272F" w:rsidRDefault="008A272F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5486ABB3" w14:textId="77777777" w:rsidR="008A272F" w:rsidRDefault="008A272F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4D75CBF1" w14:textId="77777777" w:rsidR="008A272F" w:rsidRDefault="008A272F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3B1DB531" w14:textId="77777777" w:rsidR="008A272F" w:rsidRDefault="008A272F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7DBCEE11" w14:textId="77777777" w:rsidR="008A272F" w:rsidRDefault="008A272F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5405F723" w14:textId="77777777" w:rsidR="008A272F" w:rsidRDefault="008A272F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3E6E863" w14:textId="77777777" w:rsidR="008A272F" w:rsidRDefault="008A272F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4C6DDC4E" w14:textId="77777777" w:rsidR="008A272F" w:rsidRDefault="008A272F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2DA97AF9" w14:textId="77777777" w:rsidR="008A272F" w:rsidRDefault="008A272F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59DF65BE" w14:textId="77777777" w:rsidR="008A272F" w:rsidRDefault="008A272F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6A4F0835" w14:textId="77777777" w:rsidR="008A272F" w:rsidRPr="00EC18ED" w:rsidRDefault="008A272F" w:rsidP="00FE00D1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N/A</w:t>
            </w:r>
          </w:p>
          <w:p w14:paraId="74FABF74" w14:textId="77777777" w:rsidR="00145EC8" w:rsidRPr="00EC18ED" w:rsidRDefault="00145EC8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528FBC0D" w14:textId="77777777" w:rsidR="00145EC8" w:rsidRPr="00EC18ED" w:rsidRDefault="00145EC8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6F2E22C0" w14:textId="77777777" w:rsidR="00145EC8" w:rsidRPr="00EC18ED" w:rsidRDefault="00145EC8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57F80C65" w14:textId="77777777" w:rsidR="00145EC8" w:rsidRPr="00EC18ED" w:rsidRDefault="00145EC8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62006737" w14:textId="77777777" w:rsidR="00145EC8" w:rsidRPr="00EC18ED" w:rsidRDefault="00145EC8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448491BB" w14:textId="77777777" w:rsidR="00145EC8" w:rsidRDefault="00145EC8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2CD78A3A" w14:textId="77777777" w:rsidR="007667C9" w:rsidRDefault="007667C9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63DE9DFF" w14:textId="77777777" w:rsidR="007667C9" w:rsidRDefault="007667C9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6E60320D" w14:textId="77777777" w:rsidR="007667C9" w:rsidRDefault="007667C9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7B6D0492" w14:textId="77777777" w:rsidR="007667C9" w:rsidRDefault="007667C9" w:rsidP="00FE00D1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N/A</w:t>
            </w:r>
          </w:p>
          <w:p w14:paraId="20554BF4" w14:textId="77777777" w:rsidR="0010158D" w:rsidRDefault="0010158D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34F8D50" w14:textId="77777777" w:rsidR="0010158D" w:rsidRDefault="0010158D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1DECD5FC" w14:textId="77777777" w:rsidR="0010158D" w:rsidRDefault="0010158D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21D9E690" w14:textId="77777777" w:rsidR="0010158D" w:rsidRDefault="0010158D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3F6EEDC4" w14:textId="77777777" w:rsidR="0010158D" w:rsidRDefault="0010158D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1DA44EAC" w14:textId="77777777" w:rsidR="0010158D" w:rsidRDefault="0010158D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436AE77D" w14:textId="77777777" w:rsidR="0010158D" w:rsidRDefault="0010158D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773F796D" w14:textId="77777777" w:rsidR="0010158D" w:rsidRDefault="0010158D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592254B0" w14:textId="77777777" w:rsidR="0010158D" w:rsidRDefault="0010158D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1517DB27" w14:textId="77777777" w:rsidR="0010158D" w:rsidRDefault="0010158D" w:rsidP="00FE00D1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N/A</w:t>
            </w:r>
          </w:p>
          <w:p w14:paraId="4F3F1A45" w14:textId="77777777" w:rsidR="0010158D" w:rsidRDefault="0010158D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42DF9E43" w14:textId="77777777" w:rsidR="0010158D" w:rsidRDefault="0010158D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17C737F9" w14:textId="77777777" w:rsidR="0010158D" w:rsidRDefault="0010158D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50BB17CF" w14:textId="77777777" w:rsidR="0010158D" w:rsidRDefault="0010158D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348D3D90" w14:textId="77777777" w:rsidR="0010158D" w:rsidRDefault="0010158D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297F7D3A" w14:textId="77777777" w:rsidR="0010158D" w:rsidRDefault="0010158D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1AF3F197" w14:textId="77777777" w:rsidR="0010158D" w:rsidRDefault="0010158D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1B87E754" w14:textId="77777777" w:rsidR="0010158D" w:rsidRPr="00EC18ED" w:rsidRDefault="0010158D" w:rsidP="00FE00D1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 xml:space="preserve">N/A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4134" w14:textId="77777777" w:rsidR="00115BEC" w:rsidRDefault="00145EC8" w:rsidP="00FE00D1">
            <w:pPr>
              <w:rPr>
                <w:rFonts w:ascii="Calibri" w:eastAsia="Times New Roman" w:hAnsi="Calibri" w:cs="Calibri"/>
                <w:lang w:eastAsia="en-NZ"/>
              </w:rPr>
            </w:pPr>
            <w:proofErr w:type="spellStart"/>
            <w:proofErr w:type="gramStart"/>
            <w:r w:rsidRPr="00EC18ED">
              <w:rPr>
                <w:rFonts w:ascii="Calibri" w:eastAsia="Times New Roman" w:hAnsi="Calibri" w:cs="Calibri"/>
                <w:lang w:eastAsia="en-NZ"/>
              </w:rPr>
              <w:lastRenderedPageBreak/>
              <w:t>Mid year</w:t>
            </w:r>
            <w:proofErr w:type="spellEnd"/>
            <w:proofErr w:type="gramEnd"/>
            <w:r w:rsidRPr="00EC18ED">
              <w:rPr>
                <w:rFonts w:ascii="Calibri" w:eastAsia="Times New Roman" w:hAnsi="Calibri" w:cs="Calibri"/>
                <w:lang w:eastAsia="en-NZ"/>
              </w:rPr>
              <w:t xml:space="preserve"> data will be presented at the first Board meeting in </w:t>
            </w:r>
          </w:p>
          <w:p w14:paraId="024C50DF" w14:textId="77777777" w:rsidR="00145EC8" w:rsidRDefault="00145EC8" w:rsidP="00FE00D1">
            <w:pPr>
              <w:rPr>
                <w:rFonts w:ascii="Calibri" w:eastAsia="Times New Roman" w:hAnsi="Calibri" w:cs="Calibri"/>
                <w:lang w:eastAsia="en-NZ"/>
              </w:rPr>
            </w:pPr>
            <w:r w:rsidRPr="00EC18ED">
              <w:rPr>
                <w:rFonts w:ascii="Calibri" w:eastAsia="Times New Roman" w:hAnsi="Calibri" w:cs="Calibri"/>
                <w:lang w:eastAsia="en-NZ"/>
              </w:rPr>
              <w:t>term 3. End of year data will be presented at the final Board meeting of the year.</w:t>
            </w:r>
          </w:p>
          <w:p w14:paraId="44C71A7B" w14:textId="77777777" w:rsidR="008A272F" w:rsidRDefault="008A272F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254FC59E" w14:textId="77777777" w:rsidR="008A272F" w:rsidRDefault="008A272F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05CFC38" w14:textId="77777777" w:rsidR="008A272F" w:rsidRDefault="008A272F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A449E34" w14:textId="77777777" w:rsidR="008A272F" w:rsidRDefault="008A272F" w:rsidP="00FE00D1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Ongoing throughout the year</w:t>
            </w:r>
          </w:p>
          <w:p w14:paraId="0575EAAA" w14:textId="77777777" w:rsidR="008A272F" w:rsidRDefault="008A272F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17B83F56" w14:textId="77777777" w:rsidR="008A272F" w:rsidRDefault="008A272F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12628AAF" w14:textId="77777777" w:rsidR="008A272F" w:rsidRDefault="008A272F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696F103F" w14:textId="77777777" w:rsidR="008A272F" w:rsidRDefault="008A272F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64CF3553" w14:textId="77777777" w:rsidR="008A272F" w:rsidRDefault="008A272F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7C3D9554" w14:textId="77777777" w:rsidR="008A272F" w:rsidRDefault="008A272F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6196B219" w14:textId="77777777" w:rsidR="008A272F" w:rsidRDefault="008A272F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6D3B4936" w14:textId="77777777" w:rsidR="008A272F" w:rsidRDefault="008A272F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16749E8C" w14:textId="77777777" w:rsidR="008A272F" w:rsidRDefault="008A272F" w:rsidP="00FE00D1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Term 1 2025.</w:t>
            </w:r>
          </w:p>
          <w:p w14:paraId="12F31324" w14:textId="77777777" w:rsidR="007667C9" w:rsidRDefault="007667C9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1231FAFD" w14:textId="77777777" w:rsidR="007667C9" w:rsidRDefault="007667C9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22766426" w14:textId="77777777" w:rsidR="007667C9" w:rsidRDefault="007667C9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32ECCE09" w14:textId="77777777" w:rsidR="007667C9" w:rsidRDefault="007667C9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41A90D01" w14:textId="77777777" w:rsidR="007667C9" w:rsidRDefault="007667C9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D64C21F" w14:textId="77777777" w:rsidR="007667C9" w:rsidRDefault="007667C9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6D77E22C" w14:textId="77777777" w:rsidR="007667C9" w:rsidRDefault="007667C9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2B2C93B1" w14:textId="77777777" w:rsidR="007667C9" w:rsidRDefault="007667C9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682AC1BE" w14:textId="77777777" w:rsidR="007667C9" w:rsidRDefault="007667C9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4B578B10" w14:textId="77777777" w:rsidR="007667C9" w:rsidRDefault="007667C9" w:rsidP="00FE00D1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Ongoing throughout the year.</w:t>
            </w:r>
          </w:p>
          <w:p w14:paraId="787EB402" w14:textId="77777777" w:rsidR="0010158D" w:rsidRDefault="0010158D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2FCCB0B5" w14:textId="77777777" w:rsidR="0010158D" w:rsidRDefault="0010158D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5AA3CC85" w14:textId="77777777" w:rsidR="0010158D" w:rsidRDefault="0010158D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58E9F011" w14:textId="77777777" w:rsidR="0010158D" w:rsidRDefault="0010158D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21ABAFA4" w14:textId="77777777" w:rsidR="0010158D" w:rsidRDefault="0010158D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527DFCE5" w14:textId="77777777" w:rsidR="0010158D" w:rsidRDefault="0010158D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465BC09F" w14:textId="77777777" w:rsidR="0010158D" w:rsidRDefault="0010158D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48F96F06" w14:textId="77777777" w:rsidR="0010158D" w:rsidRDefault="0010158D" w:rsidP="00FE00D1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Beginning of term 2</w:t>
            </w:r>
          </w:p>
          <w:p w14:paraId="24251C29" w14:textId="77777777" w:rsidR="0010158D" w:rsidRDefault="0010158D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3EB628B6" w14:textId="77777777" w:rsidR="0010158D" w:rsidRDefault="0010158D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6D44A375" w14:textId="77777777" w:rsidR="0010158D" w:rsidRDefault="0010158D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7D3FBB6F" w14:textId="77777777" w:rsidR="0010158D" w:rsidRDefault="0010158D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11067BF3" w14:textId="77777777" w:rsidR="0010158D" w:rsidRDefault="0010158D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40CDDF09" w14:textId="77777777" w:rsidR="0010158D" w:rsidRDefault="0010158D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34F23A3B" w14:textId="77777777" w:rsidR="0010158D" w:rsidRPr="00EC18ED" w:rsidRDefault="0010158D" w:rsidP="00FE00D1">
            <w:pPr>
              <w:rPr>
                <w:rFonts w:ascii="Calibri" w:eastAsia="Times New Roman" w:hAnsi="Calibri" w:cs="Calibri"/>
                <w:lang w:eastAsia="en-NZ"/>
              </w:rPr>
            </w:pPr>
            <w:proofErr w:type="gramStart"/>
            <w:r>
              <w:rPr>
                <w:rFonts w:ascii="Calibri" w:eastAsia="Times New Roman" w:hAnsi="Calibri" w:cs="Calibri"/>
                <w:lang w:eastAsia="en-NZ"/>
              </w:rPr>
              <w:t>Term</w:t>
            </w:r>
            <w:proofErr w:type="gramEnd"/>
            <w:r>
              <w:rPr>
                <w:rFonts w:ascii="Calibri" w:eastAsia="Times New Roman" w:hAnsi="Calibri" w:cs="Calibri"/>
                <w:lang w:eastAsia="en-NZ"/>
              </w:rPr>
              <w:t xml:space="preserve"> 2 and 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0BABB" w14:textId="77777777" w:rsidR="00283469" w:rsidRDefault="00145EC8" w:rsidP="00FE00D1">
            <w:pPr>
              <w:spacing w:after="240"/>
              <w:rPr>
                <w:rFonts w:ascii="Calibri" w:eastAsia="Times New Roman" w:hAnsi="Calibri" w:cs="Calibri"/>
                <w:lang w:eastAsia="en-NZ"/>
              </w:rPr>
            </w:pPr>
            <w:r w:rsidRPr="00EC18ED">
              <w:rPr>
                <w:rFonts w:ascii="Calibri" w:eastAsia="Times New Roman" w:hAnsi="Calibri" w:cs="Calibri"/>
                <w:lang w:eastAsia="en-NZ"/>
              </w:rPr>
              <w:lastRenderedPageBreak/>
              <w:t xml:space="preserve">Reports will be furnished </w:t>
            </w:r>
            <w:proofErr w:type="gramStart"/>
            <w:r w:rsidRPr="00EC18ED">
              <w:rPr>
                <w:rFonts w:ascii="Calibri" w:eastAsia="Times New Roman" w:hAnsi="Calibri" w:cs="Calibri"/>
                <w:lang w:eastAsia="en-NZ"/>
              </w:rPr>
              <w:t>to</w:t>
            </w:r>
            <w:proofErr w:type="gramEnd"/>
            <w:r w:rsidRPr="00EC18ED">
              <w:rPr>
                <w:rFonts w:ascii="Calibri" w:eastAsia="Times New Roman" w:hAnsi="Calibri" w:cs="Calibri"/>
                <w:lang w:eastAsia="en-NZ"/>
              </w:rPr>
              <w:t xml:space="preserve"> the Board. The </w:t>
            </w:r>
            <w:proofErr w:type="spellStart"/>
            <w:r w:rsidRPr="00EC18ED">
              <w:rPr>
                <w:rFonts w:ascii="Calibri" w:eastAsia="Times New Roman" w:hAnsi="Calibri" w:cs="Calibri"/>
                <w:lang w:eastAsia="en-NZ"/>
              </w:rPr>
              <w:t>mid year</w:t>
            </w:r>
            <w:proofErr w:type="spellEnd"/>
            <w:r w:rsidRPr="00EC18ED">
              <w:rPr>
                <w:rFonts w:ascii="Calibri" w:eastAsia="Times New Roman" w:hAnsi="Calibri" w:cs="Calibri"/>
                <w:lang w:eastAsia="en-NZ"/>
              </w:rPr>
              <w:t xml:space="preserve"> report will show student progress up to that date. The end of year data will show comparative data with the </w:t>
            </w:r>
            <w:proofErr w:type="spellStart"/>
            <w:proofErr w:type="gramStart"/>
            <w:r w:rsidRPr="00EC18ED">
              <w:rPr>
                <w:rFonts w:ascii="Calibri" w:eastAsia="Times New Roman" w:hAnsi="Calibri" w:cs="Calibri"/>
                <w:lang w:eastAsia="en-NZ"/>
              </w:rPr>
              <w:t>mid year</w:t>
            </w:r>
            <w:proofErr w:type="spellEnd"/>
            <w:proofErr w:type="gramEnd"/>
            <w:r w:rsidRPr="00EC18ED">
              <w:rPr>
                <w:rFonts w:ascii="Calibri" w:eastAsia="Times New Roman" w:hAnsi="Calibri" w:cs="Calibri"/>
                <w:lang w:eastAsia="en-NZ"/>
              </w:rPr>
              <w:t xml:space="preserve"> report to show progress between the 2 testing points. </w:t>
            </w:r>
          </w:p>
          <w:p w14:paraId="55F874D8" w14:textId="77777777" w:rsidR="00145EC8" w:rsidRDefault="00145EC8" w:rsidP="00FE00D1">
            <w:pPr>
              <w:spacing w:after="240"/>
              <w:rPr>
                <w:rFonts w:ascii="Calibri" w:eastAsia="Times New Roman" w:hAnsi="Calibri" w:cs="Calibri"/>
                <w:lang w:val="mi-NZ" w:eastAsia="en-NZ"/>
              </w:rPr>
            </w:pPr>
            <w:r w:rsidRPr="00EC18ED">
              <w:rPr>
                <w:rFonts w:ascii="Calibri" w:eastAsia="Times New Roman" w:hAnsi="Calibri" w:cs="Calibri"/>
                <w:lang w:eastAsia="en-NZ"/>
              </w:rPr>
              <w:t>Reports will include data on M</w:t>
            </w:r>
            <w:r w:rsidRPr="00EC18ED">
              <w:rPr>
                <w:rFonts w:ascii="Calibri" w:eastAsia="Times New Roman" w:hAnsi="Calibri" w:cs="Calibri"/>
                <w:lang w:val="mi-NZ" w:eastAsia="en-NZ"/>
              </w:rPr>
              <w:t xml:space="preserve">āori, </w:t>
            </w:r>
            <w:proofErr w:type="gramStart"/>
            <w:r w:rsidRPr="00EC18ED">
              <w:rPr>
                <w:rFonts w:ascii="Calibri" w:eastAsia="Times New Roman" w:hAnsi="Calibri" w:cs="Calibri"/>
                <w:lang w:val="mi-NZ" w:eastAsia="en-NZ"/>
              </w:rPr>
              <w:t>non Māori</w:t>
            </w:r>
            <w:proofErr w:type="gramEnd"/>
            <w:r w:rsidRPr="00EC18ED">
              <w:rPr>
                <w:rFonts w:ascii="Calibri" w:eastAsia="Times New Roman" w:hAnsi="Calibri" w:cs="Calibri"/>
                <w:lang w:val="mi-NZ" w:eastAsia="en-NZ"/>
              </w:rPr>
              <w:t>, Pasifika students. Data on male and female students will also be included.</w:t>
            </w:r>
          </w:p>
          <w:p w14:paraId="37A7654D" w14:textId="77777777" w:rsidR="00FC61CA" w:rsidRDefault="00FC61CA" w:rsidP="00FE00D1">
            <w:pPr>
              <w:spacing w:after="240"/>
              <w:rPr>
                <w:rFonts w:ascii="Calibri" w:eastAsia="Times New Roman" w:hAnsi="Calibri" w:cs="Calibri"/>
                <w:lang w:val="mi-NZ" w:eastAsia="en-NZ"/>
              </w:rPr>
            </w:pPr>
          </w:p>
          <w:p w14:paraId="2BE604DA" w14:textId="77777777" w:rsidR="008A272F" w:rsidRDefault="008A272F" w:rsidP="00FE00D1">
            <w:pPr>
              <w:spacing w:after="240"/>
              <w:rPr>
                <w:rFonts w:ascii="Calibri" w:eastAsia="Times New Roman" w:hAnsi="Calibri" w:cs="Calibri"/>
                <w:lang w:val="mi-NZ" w:eastAsia="en-NZ"/>
              </w:rPr>
            </w:pPr>
          </w:p>
          <w:p w14:paraId="3254FCC8" w14:textId="77777777" w:rsidR="008A272F" w:rsidRDefault="008A272F" w:rsidP="00FE00D1">
            <w:pPr>
              <w:spacing w:after="240"/>
              <w:rPr>
                <w:rFonts w:ascii="Calibri" w:eastAsia="Times New Roman" w:hAnsi="Calibri" w:cs="Calibri"/>
                <w:lang w:val="mi-NZ" w:eastAsia="en-NZ"/>
              </w:rPr>
            </w:pPr>
            <w:r>
              <w:rPr>
                <w:rFonts w:ascii="Calibri" w:eastAsia="Times New Roman" w:hAnsi="Calibri" w:cs="Calibri"/>
                <w:lang w:val="mi-NZ" w:eastAsia="en-NZ"/>
              </w:rPr>
              <w:t>Structured Literacy will be embeded into our teaching practice in years 0-3</w:t>
            </w:r>
          </w:p>
          <w:p w14:paraId="0172597B" w14:textId="77777777" w:rsidR="00AE3FB6" w:rsidRDefault="00AE3FB6" w:rsidP="00FE00D1">
            <w:pPr>
              <w:spacing w:after="240"/>
              <w:rPr>
                <w:rFonts w:ascii="Calibri" w:eastAsia="Times New Roman" w:hAnsi="Calibri" w:cs="Calibri"/>
                <w:lang w:val="mi-NZ" w:eastAsia="en-NZ"/>
              </w:rPr>
            </w:pPr>
          </w:p>
          <w:p w14:paraId="1ADF687A" w14:textId="77777777" w:rsidR="00AE3FB6" w:rsidRDefault="00AE3FB6" w:rsidP="00FE00D1">
            <w:pPr>
              <w:spacing w:after="240"/>
              <w:rPr>
                <w:rFonts w:ascii="Calibri" w:eastAsia="Times New Roman" w:hAnsi="Calibri" w:cs="Calibri"/>
                <w:lang w:val="mi-NZ" w:eastAsia="en-NZ"/>
              </w:rPr>
            </w:pPr>
          </w:p>
          <w:p w14:paraId="07B7CAEB" w14:textId="77777777" w:rsidR="00AE3FB6" w:rsidRDefault="00AE3FB6" w:rsidP="00FE00D1">
            <w:pPr>
              <w:spacing w:after="240"/>
              <w:rPr>
                <w:rFonts w:ascii="Calibri" w:eastAsia="Times New Roman" w:hAnsi="Calibri" w:cs="Calibri"/>
                <w:lang w:val="mi-NZ" w:eastAsia="en-NZ"/>
              </w:rPr>
            </w:pPr>
          </w:p>
          <w:p w14:paraId="30F059FF" w14:textId="77777777" w:rsidR="00AE3FB6" w:rsidRDefault="00AE3FB6" w:rsidP="00FE00D1">
            <w:pPr>
              <w:spacing w:after="240"/>
              <w:rPr>
                <w:rFonts w:ascii="Calibri" w:eastAsia="Times New Roman" w:hAnsi="Calibri" w:cs="Calibri"/>
                <w:lang w:val="mi-NZ" w:eastAsia="en-NZ"/>
              </w:rPr>
            </w:pPr>
          </w:p>
          <w:p w14:paraId="0FB96BCF" w14:textId="77777777" w:rsidR="00AE3FB6" w:rsidRDefault="00AE3FB6" w:rsidP="00FE00D1">
            <w:pPr>
              <w:spacing w:after="240"/>
              <w:rPr>
                <w:rFonts w:ascii="Calibri" w:eastAsia="Times New Roman" w:hAnsi="Calibri" w:cs="Calibri"/>
                <w:lang w:val="mi-NZ" w:eastAsia="en-NZ"/>
              </w:rPr>
            </w:pPr>
            <w:r>
              <w:rPr>
                <w:rFonts w:ascii="Calibri" w:eastAsia="Times New Roman" w:hAnsi="Calibri" w:cs="Calibri"/>
                <w:lang w:val="mi-NZ" w:eastAsia="en-NZ"/>
              </w:rPr>
              <w:t>We will be succesful with</w:t>
            </w:r>
            <w:r w:rsidR="00AD4CCE">
              <w:rPr>
                <w:rFonts w:ascii="Calibri" w:eastAsia="Times New Roman" w:hAnsi="Calibri" w:cs="Calibri"/>
                <w:lang w:val="mi-NZ" w:eastAsia="en-NZ"/>
              </w:rPr>
              <w:t xml:space="preserve"> </w:t>
            </w:r>
            <w:r>
              <w:rPr>
                <w:rFonts w:ascii="Calibri" w:eastAsia="Times New Roman" w:hAnsi="Calibri" w:cs="Calibri"/>
                <w:lang w:val="mi-NZ" w:eastAsia="en-NZ"/>
              </w:rPr>
              <w:t>our PLD application. Year 4-8 (and possibly years 0-3) will be trained and this training implemented into classroom practice.</w:t>
            </w:r>
          </w:p>
          <w:p w14:paraId="5769B010" w14:textId="77777777" w:rsidR="007667C9" w:rsidRDefault="007667C9" w:rsidP="00FE00D1">
            <w:pPr>
              <w:spacing w:after="240"/>
              <w:rPr>
                <w:rFonts w:ascii="Calibri" w:eastAsia="Times New Roman" w:hAnsi="Calibri" w:cs="Calibri"/>
                <w:lang w:val="mi-NZ" w:eastAsia="en-NZ"/>
              </w:rPr>
            </w:pPr>
          </w:p>
          <w:p w14:paraId="0C943F6D" w14:textId="77777777" w:rsidR="007667C9" w:rsidRDefault="007667C9" w:rsidP="00FE00D1">
            <w:pPr>
              <w:spacing w:after="240"/>
              <w:rPr>
                <w:rFonts w:ascii="Calibri" w:eastAsia="Times New Roman" w:hAnsi="Calibri" w:cs="Calibri"/>
                <w:lang w:val="mi-NZ" w:eastAsia="en-NZ"/>
              </w:rPr>
            </w:pPr>
          </w:p>
          <w:p w14:paraId="2E520015" w14:textId="77777777" w:rsidR="007667C9" w:rsidRDefault="007667C9" w:rsidP="00FE00D1">
            <w:pPr>
              <w:spacing w:after="240"/>
              <w:rPr>
                <w:rFonts w:ascii="Calibri" w:eastAsia="Times New Roman" w:hAnsi="Calibri" w:cs="Calibri"/>
                <w:lang w:val="mi-NZ" w:eastAsia="en-NZ"/>
              </w:rPr>
            </w:pPr>
          </w:p>
          <w:p w14:paraId="1AD9E40C" w14:textId="77777777" w:rsidR="00551F35" w:rsidRDefault="00551F35" w:rsidP="00FE00D1">
            <w:pPr>
              <w:spacing w:after="240"/>
              <w:rPr>
                <w:rFonts w:ascii="Calibri" w:eastAsia="Times New Roman" w:hAnsi="Calibri" w:cs="Calibri"/>
                <w:lang w:val="mi-NZ" w:eastAsia="en-NZ"/>
              </w:rPr>
            </w:pPr>
          </w:p>
          <w:p w14:paraId="340E5F9A" w14:textId="77777777" w:rsidR="008A272F" w:rsidRDefault="002E72E4" w:rsidP="00FE00D1">
            <w:pPr>
              <w:spacing w:after="240"/>
              <w:rPr>
                <w:rFonts w:ascii="Calibri" w:eastAsia="Times New Roman" w:hAnsi="Calibri" w:cs="Calibri"/>
                <w:lang w:val="mi-NZ" w:eastAsia="en-NZ"/>
              </w:rPr>
            </w:pPr>
            <w:r>
              <w:rPr>
                <w:rFonts w:ascii="Calibri" w:eastAsia="Times New Roman" w:hAnsi="Calibri" w:cs="Calibri"/>
                <w:lang w:val="mi-NZ" w:eastAsia="en-NZ"/>
              </w:rPr>
              <w:t xml:space="preserve">The programme of in school led PLD will be delivered. Learnings, concepts and strategies will be implented into classroom practices. </w:t>
            </w:r>
          </w:p>
          <w:p w14:paraId="2676561D" w14:textId="77777777" w:rsidR="0010158D" w:rsidRDefault="0010158D" w:rsidP="00FE00D1">
            <w:pPr>
              <w:spacing w:after="240"/>
              <w:rPr>
                <w:rFonts w:ascii="Calibri" w:eastAsia="Times New Roman" w:hAnsi="Calibri" w:cs="Calibri"/>
                <w:lang w:val="mi-NZ" w:eastAsia="en-NZ"/>
              </w:rPr>
            </w:pPr>
          </w:p>
          <w:p w14:paraId="24D24EBC" w14:textId="77777777" w:rsidR="0010158D" w:rsidRDefault="0010158D" w:rsidP="00FE00D1">
            <w:pPr>
              <w:spacing w:after="240"/>
              <w:rPr>
                <w:rFonts w:ascii="Calibri" w:eastAsia="Times New Roman" w:hAnsi="Calibri" w:cs="Calibri"/>
                <w:lang w:val="mi-NZ" w:eastAsia="en-NZ"/>
              </w:rPr>
            </w:pPr>
          </w:p>
          <w:p w14:paraId="33233E9E" w14:textId="77777777" w:rsidR="0010158D" w:rsidRDefault="0010158D" w:rsidP="00FE00D1">
            <w:pPr>
              <w:spacing w:after="240"/>
              <w:rPr>
                <w:rFonts w:ascii="Calibri" w:eastAsia="Times New Roman" w:hAnsi="Calibri" w:cs="Calibri"/>
                <w:lang w:val="mi-NZ" w:eastAsia="en-NZ"/>
              </w:rPr>
            </w:pPr>
          </w:p>
          <w:p w14:paraId="6A25EF57" w14:textId="77777777" w:rsidR="00551F35" w:rsidRDefault="00551F35" w:rsidP="00FE00D1">
            <w:pPr>
              <w:spacing w:after="240"/>
              <w:rPr>
                <w:rFonts w:ascii="Calibri" w:eastAsia="Times New Roman" w:hAnsi="Calibri" w:cs="Calibri"/>
                <w:lang w:val="mi-NZ" w:eastAsia="en-NZ"/>
              </w:rPr>
            </w:pPr>
          </w:p>
          <w:p w14:paraId="4C5BC26F" w14:textId="77777777" w:rsidR="0010158D" w:rsidRDefault="0010158D" w:rsidP="00FE00D1">
            <w:pPr>
              <w:spacing w:after="240"/>
              <w:rPr>
                <w:rFonts w:ascii="Calibri" w:eastAsia="Times New Roman" w:hAnsi="Calibri" w:cs="Calibri"/>
                <w:lang w:val="mi-NZ" w:eastAsia="en-NZ"/>
              </w:rPr>
            </w:pPr>
            <w:r>
              <w:rPr>
                <w:rFonts w:ascii="Calibri" w:eastAsia="Times New Roman" w:hAnsi="Calibri" w:cs="Calibri"/>
                <w:lang w:val="mi-NZ" w:eastAsia="en-NZ"/>
              </w:rPr>
              <w:t>Results of investigation will be collated and action points will have been developed.</w:t>
            </w:r>
          </w:p>
          <w:p w14:paraId="773EF064" w14:textId="77777777" w:rsidR="0010158D" w:rsidRDefault="0010158D" w:rsidP="00FE00D1">
            <w:pPr>
              <w:spacing w:after="240"/>
              <w:rPr>
                <w:rFonts w:ascii="Calibri" w:eastAsia="Times New Roman" w:hAnsi="Calibri" w:cs="Calibri"/>
                <w:lang w:val="mi-NZ" w:eastAsia="en-NZ"/>
              </w:rPr>
            </w:pPr>
          </w:p>
          <w:p w14:paraId="449924E3" w14:textId="77777777" w:rsidR="0010158D" w:rsidRDefault="0010158D" w:rsidP="00FE00D1">
            <w:pPr>
              <w:spacing w:after="240"/>
              <w:rPr>
                <w:rFonts w:ascii="Calibri" w:eastAsia="Times New Roman" w:hAnsi="Calibri" w:cs="Calibri"/>
                <w:lang w:val="mi-NZ" w:eastAsia="en-NZ"/>
              </w:rPr>
            </w:pPr>
          </w:p>
          <w:p w14:paraId="4228FC58" w14:textId="77777777" w:rsidR="0010158D" w:rsidRDefault="0010158D" w:rsidP="00FE00D1">
            <w:pPr>
              <w:spacing w:after="240"/>
              <w:rPr>
                <w:rFonts w:ascii="Calibri" w:eastAsia="Times New Roman" w:hAnsi="Calibri" w:cs="Calibri"/>
                <w:lang w:val="mi-NZ" w:eastAsia="en-NZ"/>
              </w:rPr>
            </w:pPr>
            <w:r>
              <w:rPr>
                <w:rFonts w:ascii="Calibri" w:eastAsia="Times New Roman" w:hAnsi="Calibri" w:cs="Calibri"/>
                <w:lang w:val="mi-NZ" w:eastAsia="en-NZ"/>
              </w:rPr>
              <w:t>Moderation will occur to ensure consistency of assesement across the school year groups.</w:t>
            </w:r>
          </w:p>
          <w:p w14:paraId="39659AAE" w14:textId="77777777" w:rsidR="008A272F" w:rsidRDefault="008A272F" w:rsidP="00FE00D1">
            <w:pPr>
              <w:spacing w:after="240"/>
              <w:rPr>
                <w:rFonts w:ascii="Calibri" w:eastAsia="Times New Roman" w:hAnsi="Calibri" w:cs="Calibri"/>
                <w:lang w:val="mi-NZ" w:eastAsia="en-NZ"/>
              </w:rPr>
            </w:pPr>
          </w:p>
          <w:p w14:paraId="09EBCF78" w14:textId="77777777" w:rsidR="008A272F" w:rsidRDefault="008A272F" w:rsidP="00FE00D1">
            <w:pPr>
              <w:spacing w:after="240"/>
              <w:rPr>
                <w:rFonts w:ascii="Calibri" w:eastAsia="Times New Roman" w:hAnsi="Calibri" w:cs="Calibri"/>
                <w:lang w:val="mi-NZ" w:eastAsia="en-NZ"/>
              </w:rPr>
            </w:pPr>
          </w:p>
          <w:p w14:paraId="3682E24C" w14:textId="77777777" w:rsidR="008A272F" w:rsidRPr="00EC18ED" w:rsidRDefault="008A272F" w:rsidP="00FE00D1">
            <w:pPr>
              <w:spacing w:after="240"/>
              <w:rPr>
                <w:rFonts w:ascii="Calibri" w:eastAsia="Times New Roman" w:hAnsi="Calibri" w:cs="Calibri"/>
                <w:lang w:val="mi-NZ" w:eastAsia="en-NZ"/>
              </w:rPr>
            </w:pPr>
          </w:p>
        </w:tc>
      </w:tr>
    </w:tbl>
    <w:p w14:paraId="13C094AF" w14:textId="77777777" w:rsidR="00900E60" w:rsidRDefault="00900E60" w:rsidP="00145EC8">
      <w:pPr>
        <w:rPr>
          <w:rFonts w:eastAsia="Lucida Sans Unicode"/>
          <w:sz w:val="20"/>
          <w:szCs w:val="20"/>
        </w:rPr>
      </w:pPr>
    </w:p>
    <w:tbl>
      <w:tblPr>
        <w:tblpPr w:leftFromText="180" w:rightFromText="180" w:horzAnchor="margin" w:tblpX="75" w:tblpY="903"/>
        <w:tblW w:w="15417" w:type="dxa"/>
        <w:tblLook w:val="04A0" w:firstRow="1" w:lastRow="0" w:firstColumn="1" w:lastColumn="0" w:noHBand="0" w:noVBand="1"/>
      </w:tblPr>
      <w:tblGrid>
        <w:gridCol w:w="1714"/>
        <w:gridCol w:w="1404"/>
        <w:gridCol w:w="5103"/>
        <w:gridCol w:w="1701"/>
        <w:gridCol w:w="5495"/>
      </w:tblGrid>
      <w:tr w:rsidR="00145EC8" w:rsidRPr="00B802F3" w14:paraId="029F4DA8" w14:textId="77777777" w:rsidTr="00FE00D1">
        <w:trPr>
          <w:trHeight w:val="1041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4A68F" w14:textId="77777777" w:rsidR="00145EC8" w:rsidRDefault="00145EC8" w:rsidP="00FE00D1">
            <w:pPr>
              <w:tabs>
                <w:tab w:val="left" w:pos="3322"/>
              </w:tabs>
              <w:rPr>
                <w:rFonts w:ascii="Calibri" w:eastAsia="Times New Roman" w:hAnsi="Calibri" w:cs="Calibri"/>
                <w:b/>
                <w:bCs/>
                <w:lang w:eastAsia="en-NZ"/>
              </w:rPr>
            </w:pPr>
            <w:r w:rsidRPr="00B802F3">
              <w:rPr>
                <w:rFonts w:ascii="Calibri" w:eastAsia="Times New Roman" w:hAnsi="Calibri" w:cs="Calibri"/>
                <w:b/>
                <w:bCs/>
                <w:lang w:eastAsia="en-NZ"/>
              </w:rPr>
              <w:lastRenderedPageBreak/>
              <w:t xml:space="preserve">Strategic Goal </w:t>
            </w:r>
            <w:r>
              <w:rPr>
                <w:rFonts w:ascii="Calibri" w:eastAsia="Times New Roman" w:hAnsi="Calibri" w:cs="Calibri"/>
                <w:b/>
                <w:bCs/>
                <w:lang w:eastAsia="en-NZ"/>
              </w:rPr>
              <w:t>2</w:t>
            </w:r>
          </w:p>
          <w:p w14:paraId="5946A380" w14:textId="77777777" w:rsidR="00145EC8" w:rsidRDefault="00145EC8" w:rsidP="00FE00D1">
            <w:pPr>
              <w:tabs>
                <w:tab w:val="left" w:pos="3322"/>
              </w:tabs>
              <w:rPr>
                <w:rFonts w:ascii="Calibri" w:eastAsia="Times New Roman" w:hAnsi="Calibri" w:cs="Calibri"/>
                <w:lang w:eastAsia="en-NZ"/>
              </w:rPr>
            </w:pPr>
          </w:p>
          <w:p w14:paraId="05FB4064" w14:textId="77777777" w:rsidR="00145EC8" w:rsidRPr="00912869" w:rsidRDefault="00145EC8" w:rsidP="00FE00D1">
            <w:pPr>
              <w:rPr>
                <w:rFonts w:ascii="Calibri" w:eastAsia="Times New Roman" w:hAnsi="Calibri" w:cs="Calibri"/>
                <w:lang w:eastAsia="en-NZ"/>
              </w:rPr>
            </w:pPr>
            <w:r w:rsidRPr="00912869">
              <w:rPr>
                <w:rFonts w:ascii="Calibri" w:eastAsia="Times New Roman" w:hAnsi="Calibri" w:cs="Calibri"/>
                <w:b/>
                <w:lang w:eastAsia="en-NZ"/>
              </w:rPr>
              <w:t>Student Wellbeing:</w:t>
            </w:r>
            <w:r>
              <w:rPr>
                <w:rFonts w:ascii="Calibri" w:eastAsia="Times New Roman" w:hAnsi="Calibri" w:cs="Calibri"/>
                <w:lang w:eastAsia="en-NZ"/>
              </w:rPr>
              <w:t xml:space="preserve"> </w:t>
            </w:r>
            <w:r w:rsidRPr="00912869">
              <w:rPr>
                <w:rFonts w:ascii="Calibri" w:eastAsia="Times New Roman" w:hAnsi="Calibri" w:cs="Calibri"/>
                <w:lang w:eastAsia="en-NZ"/>
              </w:rPr>
              <w:t>Individual learning needs and differences are embraced to support every student, irrespective of their unique situation</w:t>
            </w:r>
            <w:r w:rsidR="00115BEC">
              <w:rPr>
                <w:rFonts w:ascii="Calibri" w:eastAsia="Times New Roman" w:hAnsi="Calibri" w:cs="Calibri"/>
                <w:lang w:eastAsia="en-NZ"/>
              </w:rPr>
              <w:t>.</w:t>
            </w:r>
          </w:p>
          <w:p w14:paraId="12E1FC78" w14:textId="77777777" w:rsidR="00145EC8" w:rsidRPr="00B802F3" w:rsidRDefault="00145EC8" w:rsidP="00FE00D1"/>
        </w:tc>
      </w:tr>
      <w:tr w:rsidR="00145EC8" w:rsidRPr="00F654BA" w14:paraId="258B9009" w14:textId="77777777" w:rsidTr="00FE00D1">
        <w:trPr>
          <w:trHeight w:val="842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2D324" w14:textId="77777777" w:rsidR="00145EC8" w:rsidRDefault="00145EC8" w:rsidP="00FE00D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F654BA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Annual Target</w:t>
            </w:r>
            <w:r w:rsidR="009C28EB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s</w:t>
            </w:r>
            <w:r w:rsidRPr="00F654BA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/Goal</w:t>
            </w:r>
            <w:r w:rsidR="009C28EB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s</w:t>
            </w:r>
            <w:r w:rsidRPr="00F654BA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:</w:t>
            </w:r>
          </w:p>
          <w:p w14:paraId="341ACCE5" w14:textId="77777777" w:rsidR="007F6167" w:rsidRPr="00A91F98" w:rsidRDefault="00A91F98" w:rsidP="00A91F98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  <w:bCs/>
                <w:color w:val="000000"/>
                <w:lang w:eastAsia="en-NZ"/>
              </w:rPr>
            </w:pPr>
            <w:r w:rsidRPr="00A91F98">
              <w:rPr>
                <w:rFonts w:eastAsia="Times New Roman"/>
                <w:bCs/>
                <w:color w:val="000000"/>
                <w:lang w:eastAsia="en-NZ"/>
              </w:rPr>
              <w:t>T</w:t>
            </w:r>
            <w:r w:rsidR="009C28EB" w:rsidRPr="00A91F98">
              <w:rPr>
                <w:rFonts w:eastAsia="Times New Roman"/>
                <w:bCs/>
                <w:color w:val="000000"/>
                <w:lang w:eastAsia="en-NZ"/>
              </w:rPr>
              <w:t>o collect data on student voice on teaching and learning</w:t>
            </w:r>
            <w:r w:rsidR="007F6167" w:rsidRPr="00A91F98">
              <w:rPr>
                <w:rFonts w:eastAsia="Times New Roman"/>
                <w:bCs/>
                <w:color w:val="000000"/>
                <w:lang w:eastAsia="en-NZ"/>
              </w:rPr>
              <w:t xml:space="preserve">, then </w:t>
            </w:r>
            <w:proofErr w:type="spellStart"/>
            <w:r w:rsidR="007F6167" w:rsidRPr="00A91F98">
              <w:rPr>
                <w:rFonts w:eastAsia="Times New Roman"/>
                <w:bCs/>
                <w:color w:val="000000"/>
                <w:lang w:eastAsia="en-NZ"/>
              </w:rPr>
              <w:t>analyse</w:t>
            </w:r>
            <w:proofErr w:type="spellEnd"/>
            <w:r w:rsidR="007F6167" w:rsidRPr="00A91F98">
              <w:rPr>
                <w:rFonts w:eastAsia="Times New Roman"/>
                <w:bCs/>
                <w:color w:val="000000"/>
                <w:lang w:eastAsia="en-NZ"/>
              </w:rPr>
              <w:t xml:space="preserve"> the information </w:t>
            </w:r>
            <w:proofErr w:type="gramStart"/>
            <w:r w:rsidR="007F6167" w:rsidRPr="00A91F98">
              <w:rPr>
                <w:rFonts w:eastAsia="Times New Roman"/>
                <w:bCs/>
                <w:color w:val="000000"/>
                <w:lang w:eastAsia="en-NZ"/>
              </w:rPr>
              <w:t>to;</w:t>
            </w:r>
            <w:proofErr w:type="gramEnd"/>
          </w:p>
          <w:p w14:paraId="03333C3F" w14:textId="77777777" w:rsidR="007F6167" w:rsidRPr="007F6167" w:rsidRDefault="007F6167" w:rsidP="00A91F98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  <w:bCs/>
                <w:color w:val="000000"/>
                <w:lang w:eastAsia="en-NZ"/>
              </w:rPr>
            </w:pPr>
            <w:r>
              <w:t>Identify what we are doing well.</w:t>
            </w:r>
          </w:p>
          <w:p w14:paraId="5F9AE233" w14:textId="77777777" w:rsidR="007F6167" w:rsidRPr="00A91F98" w:rsidRDefault="007F6167" w:rsidP="00A91F98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  <w:bCs/>
                <w:color w:val="000000"/>
                <w:lang w:eastAsia="en-NZ"/>
              </w:rPr>
            </w:pPr>
            <w:r>
              <w:t>Identify where we could improve.</w:t>
            </w:r>
          </w:p>
          <w:p w14:paraId="53E4A9E7" w14:textId="77777777" w:rsidR="00A91F98" w:rsidRPr="00A91F98" w:rsidRDefault="007F6167" w:rsidP="00A91F98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  <w:bCs/>
                <w:color w:val="000000"/>
                <w:lang w:eastAsia="en-NZ"/>
              </w:rPr>
            </w:pPr>
            <w:r>
              <w:t>Identify new strategies for implementation.</w:t>
            </w:r>
          </w:p>
          <w:p w14:paraId="0656D891" w14:textId="77777777" w:rsidR="00A91F98" w:rsidRDefault="00145EC8" w:rsidP="00A91F98">
            <w:pPr>
              <w:ind w:left="360"/>
              <w:rPr>
                <w:rFonts w:eastAsia="Times New Roman"/>
                <w:bCs/>
                <w:color w:val="000000"/>
                <w:lang w:eastAsia="en-NZ"/>
              </w:rPr>
            </w:pPr>
            <w:r w:rsidRPr="001F1467">
              <w:t xml:space="preserve"> </w:t>
            </w:r>
          </w:p>
          <w:p w14:paraId="4CBED764" w14:textId="77777777" w:rsidR="00145EC8" w:rsidRDefault="00A91F98" w:rsidP="00A91F98">
            <w:pPr>
              <w:rPr>
                <w:rFonts w:eastAsia="Times New Roman"/>
                <w:bCs/>
                <w:color w:val="000000"/>
                <w:lang w:eastAsia="en-NZ"/>
              </w:rPr>
            </w:pPr>
            <w:r>
              <w:rPr>
                <w:rFonts w:eastAsia="Times New Roman"/>
                <w:bCs/>
                <w:color w:val="000000"/>
                <w:lang w:eastAsia="en-NZ"/>
              </w:rPr>
              <w:t xml:space="preserve">      2. </w:t>
            </w:r>
            <w:r w:rsidR="009C28EB" w:rsidRPr="00A91F98">
              <w:rPr>
                <w:rFonts w:eastAsia="Times New Roman"/>
                <w:bCs/>
                <w:color w:val="000000"/>
                <w:lang w:eastAsia="en-NZ"/>
              </w:rPr>
              <w:t>To be part of the Southern Ka Hui Ako, (Kapiti)</w:t>
            </w:r>
            <w:r w:rsidR="00D60AB9" w:rsidRPr="00A91F98">
              <w:rPr>
                <w:rFonts w:eastAsia="Times New Roman"/>
                <w:bCs/>
                <w:color w:val="000000"/>
                <w:lang w:eastAsia="en-NZ"/>
              </w:rPr>
              <w:t>.</w:t>
            </w:r>
            <w:r w:rsidR="009C28EB" w:rsidRPr="00A91F98">
              <w:rPr>
                <w:rFonts w:eastAsia="Times New Roman"/>
                <w:bCs/>
                <w:color w:val="000000"/>
                <w:lang w:eastAsia="en-NZ"/>
              </w:rPr>
              <w:t xml:space="preserve"> </w:t>
            </w:r>
          </w:p>
          <w:p w14:paraId="5059F151" w14:textId="77777777" w:rsidR="00A91F98" w:rsidRPr="00A91F98" w:rsidRDefault="00A91F98" w:rsidP="00A91F98">
            <w:pPr>
              <w:rPr>
                <w:rFonts w:eastAsia="Times New Roman"/>
                <w:bCs/>
                <w:color w:val="000000"/>
                <w:lang w:eastAsia="en-NZ"/>
              </w:rPr>
            </w:pPr>
          </w:p>
        </w:tc>
      </w:tr>
      <w:tr w:rsidR="00145EC8" w:rsidRPr="00B802F3" w14:paraId="7A9EB967" w14:textId="77777777" w:rsidTr="00FE00D1">
        <w:trPr>
          <w:trHeight w:val="428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6217A6A" w14:textId="77777777" w:rsidR="00145EC8" w:rsidRDefault="00145EC8" w:rsidP="00FE00D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F654BA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What do we expect to see by the end of the year?</w:t>
            </w:r>
          </w:p>
          <w:p w14:paraId="7D6229D8" w14:textId="77777777" w:rsidR="00145EC8" w:rsidRPr="00FC63FE" w:rsidRDefault="00A51147" w:rsidP="00FC63FE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lang w:eastAsia="en-NZ"/>
              </w:rPr>
            </w:pPr>
            <w:r w:rsidRPr="00FC63FE">
              <w:rPr>
                <w:rFonts w:eastAsia="Times New Roman"/>
                <w:lang w:eastAsia="en-NZ"/>
              </w:rPr>
              <w:t>Students will have had the opportunity t</w:t>
            </w:r>
            <w:r w:rsidR="00C104BC" w:rsidRPr="00FC63FE">
              <w:rPr>
                <w:rFonts w:eastAsia="Times New Roman"/>
                <w:lang w:eastAsia="en-NZ"/>
              </w:rPr>
              <w:t xml:space="preserve">o </w:t>
            </w:r>
            <w:r w:rsidR="00AE62F8" w:rsidRPr="00FC63FE">
              <w:rPr>
                <w:rFonts w:eastAsia="Times New Roman"/>
                <w:lang w:eastAsia="en-NZ"/>
              </w:rPr>
              <w:t>have a voice in the areas o</w:t>
            </w:r>
            <w:r w:rsidR="00AD4CCE">
              <w:rPr>
                <w:rFonts w:eastAsia="Times New Roman"/>
                <w:lang w:eastAsia="en-NZ"/>
              </w:rPr>
              <w:t>f teaching and learning</w:t>
            </w:r>
            <w:r w:rsidR="00AE62F8" w:rsidRPr="00FC63FE">
              <w:rPr>
                <w:rFonts w:eastAsia="Times New Roman"/>
                <w:lang w:eastAsia="en-NZ"/>
              </w:rPr>
              <w:t>.</w:t>
            </w:r>
            <w:r w:rsidRPr="00FC63FE">
              <w:rPr>
                <w:rFonts w:eastAsia="Times New Roman"/>
                <w:lang w:eastAsia="en-NZ"/>
              </w:rPr>
              <w:t xml:space="preserve"> </w:t>
            </w:r>
            <w:r w:rsidR="00AE62F8" w:rsidRPr="00FC63FE">
              <w:rPr>
                <w:rFonts w:eastAsia="Times New Roman"/>
                <w:lang w:eastAsia="en-NZ"/>
              </w:rPr>
              <w:t xml:space="preserve">A needs analysis will have been completed in relation to the 3 points above. Actions will be identified and planned for </w:t>
            </w:r>
            <w:r w:rsidR="00AD4CCE">
              <w:rPr>
                <w:rFonts w:eastAsia="Times New Roman"/>
                <w:lang w:eastAsia="en-NZ"/>
              </w:rPr>
              <w:t xml:space="preserve">and </w:t>
            </w:r>
            <w:proofErr w:type="spellStart"/>
            <w:r w:rsidR="00AD4CCE">
              <w:rPr>
                <w:rFonts w:eastAsia="Times New Roman"/>
                <w:lang w:eastAsia="en-NZ"/>
              </w:rPr>
              <w:t>implmented</w:t>
            </w:r>
            <w:proofErr w:type="spellEnd"/>
          </w:p>
          <w:p w14:paraId="39EC2EB1" w14:textId="77777777" w:rsidR="00D60AB9" w:rsidRPr="00FC63FE" w:rsidRDefault="00D60AB9" w:rsidP="00FC63FE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bCs/>
                <w:color w:val="000000"/>
                <w:lang w:eastAsia="en-NZ"/>
              </w:rPr>
            </w:pPr>
            <w:r w:rsidRPr="00FC63FE">
              <w:rPr>
                <w:rFonts w:eastAsia="Times New Roman"/>
                <w:bCs/>
                <w:color w:val="000000"/>
                <w:lang w:eastAsia="en-NZ"/>
              </w:rPr>
              <w:t>To have achieve</w:t>
            </w:r>
            <w:r w:rsidR="00E809B9">
              <w:rPr>
                <w:rFonts w:eastAsia="Times New Roman"/>
                <w:bCs/>
                <w:color w:val="000000"/>
                <w:lang w:eastAsia="en-NZ"/>
              </w:rPr>
              <w:t>d</w:t>
            </w:r>
            <w:r w:rsidRPr="00FC63FE">
              <w:rPr>
                <w:rFonts w:eastAsia="Times New Roman"/>
                <w:bCs/>
                <w:color w:val="000000"/>
                <w:lang w:eastAsia="en-NZ"/>
              </w:rPr>
              <w:t xml:space="preserve"> the goal of delivering a social emotional learning initiative/</w:t>
            </w:r>
            <w:proofErr w:type="spellStart"/>
            <w:r w:rsidRPr="00FC63FE">
              <w:rPr>
                <w:rFonts w:eastAsia="Times New Roman"/>
                <w:bCs/>
                <w:color w:val="000000"/>
                <w:lang w:eastAsia="en-NZ"/>
              </w:rPr>
              <w:t>programme</w:t>
            </w:r>
            <w:proofErr w:type="spellEnd"/>
            <w:r w:rsidR="00F44A7E">
              <w:rPr>
                <w:rFonts w:eastAsia="Times New Roman"/>
                <w:bCs/>
                <w:color w:val="000000"/>
                <w:lang w:eastAsia="en-NZ"/>
              </w:rPr>
              <w:t xml:space="preserve"> as part of the Southern Kapiti Ka Hui Ako</w:t>
            </w:r>
            <w:r w:rsidRPr="00FC63FE">
              <w:rPr>
                <w:rFonts w:eastAsia="Times New Roman"/>
                <w:bCs/>
                <w:color w:val="000000"/>
                <w:lang w:eastAsia="en-NZ"/>
              </w:rPr>
              <w:t xml:space="preserve"> across schools, supporting students and families, reducing disruptions and achieving positive outcomes.  </w:t>
            </w:r>
          </w:p>
          <w:p w14:paraId="34C81372" w14:textId="77777777" w:rsidR="009C28EB" w:rsidRPr="000D4017" w:rsidRDefault="009C28EB" w:rsidP="00FE00D1"/>
        </w:tc>
      </w:tr>
      <w:tr w:rsidR="00145EC8" w:rsidRPr="00F654BA" w14:paraId="28528315" w14:textId="77777777" w:rsidTr="00FE00D1">
        <w:trPr>
          <w:trHeight w:val="780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B9F14" w14:textId="77777777" w:rsidR="00145EC8" w:rsidRPr="000D4017" w:rsidRDefault="00145EC8" w:rsidP="00705F81">
            <w:pPr>
              <w:rPr>
                <w:rFonts w:ascii="Calibri" w:eastAsia="Times New Roman" w:hAnsi="Calibri" w:cs="Calibri"/>
                <w:lang w:eastAsia="en-NZ"/>
              </w:rPr>
            </w:pPr>
          </w:p>
        </w:tc>
      </w:tr>
      <w:tr w:rsidR="00145EC8" w:rsidRPr="00F654BA" w14:paraId="62E87172" w14:textId="77777777" w:rsidTr="00FE00D1">
        <w:trPr>
          <w:trHeight w:val="637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07B74AE" w14:textId="77777777" w:rsidR="00145EC8" w:rsidRPr="00F654BA" w:rsidRDefault="00145EC8" w:rsidP="00FE00D1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654BA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Actions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B37E598" w14:textId="77777777" w:rsidR="00145EC8" w:rsidRPr="00F654BA" w:rsidRDefault="00145EC8" w:rsidP="00FE0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F654BA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Who is Responsible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A6FBC68" w14:textId="77777777" w:rsidR="00145EC8" w:rsidRPr="00F654BA" w:rsidRDefault="00145EC8" w:rsidP="00FE0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F654BA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Resources Required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B9BAC00" w14:textId="77777777" w:rsidR="00145EC8" w:rsidRPr="00F654BA" w:rsidRDefault="00145EC8" w:rsidP="00FE0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F654BA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Timeframe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E223F6F" w14:textId="77777777" w:rsidR="00145EC8" w:rsidRPr="00F654BA" w:rsidRDefault="00AD0052" w:rsidP="00FE00D1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Success indicators.</w:t>
            </w:r>
          </w:p>
        </w:tc>
      </w:tr>
      <w:tr w:rsidR="00145EC8" w:rsidRPr="00F654BA" w14:paraId="5A6F9909" w14:textId="77777777" w:rsidTr="00FE00D1">
        <w:trPr>
          <w:trHeight w:val="64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50061" w14:textId="77777777" w:rsidR="00145EC8" w:rsidRPr="00F654BA" w:rsidRDefault="00FC63FE" w:rsidP="00FE00D1">
            <w:pPr>
              <w:spacing w:after="24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Student teaching and learning</w:t>
            </w:r>
            <w:r w:rsidR="000A374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surveys will happen during</w:t>
            </w:r>
            <w:r w:rsidR="007F4D22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term one.</w:t>
            </w:r>
            <w:r w:rsidR="000A3744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C342B" w14:textId="77777777" w:rsidR="00145EC8" w:rsidRPr="0002703E" w:rsidRDefault="000A3744" w:rsidP="000A3744">
            <w:pPr>
              <w:rPr>
                <w:rFonts w:ascii="Calibri" w:eastAsia="Times New Roman" w:hAnsi="Calibri" w:cs="Calibri"/>
                <w:lang w:eastAsia="en-NZ"/>
              </w:rPr>
            </w:pPr>
            <w:r w:rsidRPr="0002703E">
              <w:rPr>
                <w:rFonts w:ascii="Calibri" w:eastAsia="Times New Roman" w:hAnsi="Calibri" w:cs="Calibri"/>
                <w:lang w:eastAsia="en-NZ"/>
              </w:rPr>
              <w:t>Whole staff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58E5" w14:textId="77777777" w:rsidR="00145EC8" w:rsidRPr="0002703E" w:rsidRDefault="00FC63FE" w:rsidP="000A3744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 xml:space="preserve">A teaching and </w:t>
            </w:r>
            <w:proofErr w:type="gramStart"/>
            <w:r>
              <w:rPr>
                <w:rFonts w:ascii="Calibri" w:eastAsia="Times New Roman" w:hAnsi="Calibri" w:cs="Calibri"/>
                <w:lang w:eastAsia="en-NZ"/>
              </w:rPr>
              <w:t xml:space="preserve">learning </w:t>
            </w:r>
            <w:r w:rsidR="000A3744" w:rsidRPr="0002703E">
              <w:rPr>
                <w:rFonts w:ascii="Calibri" w:eastAsia="Times New Roman" w:hAnsi="Calibri" w:cs="Calibri"/>
                <w:lang w:eastAsia="en-NZ"/>
              </w:rPr>
              <w:t xml:space="preserve"> survey</w:t>
            </w:r>
            <w:proofErr w:type="gramEnd"/>
            <w:r w:rsidR="000A3744" w:rsidRPr="0002703E">
              <w:rPr>
                <w:rFonts w:ascii="Calibri" w:eastAsia="Times New Roman" w:hAnsi="Calibri" w:cs="Calibri"/>
                <w:lang w:eastAsia="en-NZ"/>
              </w:rPr>
              <w:t xml:space="preserve"> will be developed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2C06" w14:textId="77777777" w:rsidR="00145EC8" w:rsidRPr="0002703E" w:rsidRDefault="00115BEC" w:rsidP="000A3744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End of T</w:t>
            </w:r>
            <w:r w:rsidR="000A3744" w:rsidRPr="0002703E">
              <w:rPr>
                <w:rFonts w:ascii="Calibri" w:eastAsia="Times New Roman" w:hAnsi="Calibri" w:cs="Calibri"/>
                <w:lang w:eastAsia="en-NZ"/>
              </w:rPr>
              <w:t>erm 1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AC0E" w14:textId="77777777" w:rsidR="00145EC8" w:rsidRPr="007F4D22" w:rsidRDefault="00A90916" w:rsidP="00393415">
            <w:pPr>
              <w:spacing w:after="240"/>
              <w:rPr>
                <w:rFonts w:ascii="Calibri" w:eastAsia="Times New Roman" w:hAnsi="Calibri" w:cs="Calibri"/>
                <w:lang w:eastAsia="en-NZ"/>
              </w:rPr>
            </w:pPr>
            <w:r w:rsidRPr="007F4D22">
              <w:rPr>
                <w:rFonts w:ascii="Calibri" w:eastAsia="Times New Roman" w:hAnsi="Calibri" w:cs="Calibri"/>
                <w:lang w:eastAsia="en-NZ"/>
              </w:rPr>
              <w:t xml:space="preserve">Analysis of the </w:t>
            </w:r>
            <w:proofErr w:type="gramStart"/>
            <w:r w:rsidRPr="007F4D22">
              <w:rPr>
                <w:rFonts w:ascii="Calibri" w:eastAsia="Times New Roman" w:hAnsi="Calibri" w:cs="Calibri"/>
                <w:lang w:eastAsia="en-NZ"/>
              </w:rPr>
              <w:t>survey</w:t>
            </w:r>
            <w:proofErr w:type="gramEnd"/>
            <w:r w:rsidRPr="007F4D22">
              <w:rPr>
                <w:rFonts w:ascii="Calibri" w:eastAsia="Times New Roman" w:hAnsi="Calibri" w:cs="Calibri"/>
                <w:lang w:eastAsia="en-NZ"/>
              </w:rPr>
              <w:t xml:space="preserve"> response</w:t>
            </w:r>
            <w:r w:rsidR="00AD0834" w:rsidRPr="007F4D22">
              <w:rPr>
                <w:rFonts w:ascii="Calibri" w:eastAsia="Times New Roman" w:hAnsi="Calibri" w:cs="Calibri"/>
                <w:lang w:eastAsia="en-NZ"/>
              </w:rPr>
              <w:t>s</w:t>
            </w:r>
            <w:r w:rsidRPr="007F4D22">
              <w:rPr>
                <w:rFonts w:ascii="Calibri" w:eastAsia="Times New Roman" w:hAnsi="Calibri" w:cs="Calibri"/>
                <w:lang w:eastAsia="en-NZ"/>
              </w:rPr>
              <w:t xml:space="preserve"> will have been completed</w:t>
            </w:r>
            <w:r w:rsidR="00393415" w:rsidRPr="007F4D22">
              <w:rPr>
                <w:rFonts w:ascii="Calibri" w:eastAsia="Times New Roman" w:hAnsi="Calibri" w:cs="Calibri"/>
                <w:lang w:eastAsia="en-NZ"/>
              </w:rPr>
              <w:t>. As a result, a</w:t>
            </w:r>
            <w:r w:rsidRPr="007F4D22">
              <w:rPr>
                <w:rFonts w:ascii="Calibri" w:eastAsia="Times New Roman" w:hAnsi="Calibri" w:cs="Calibri"/>
                <w:lang w:eastAsia="en-NZ"/>
              </w:rPr>
              <w:t>ctions</w:t>
            </w:r>
            <w:r w:rsidR="00393415" w:rsidRPr="007F4D22">
              <w:rPr>
                <w:rFonts w:ascii="Calibri" w:eastAsia="Times New Roman" w:hAnsi="Calibri" w:cs="Calibri"/>
                <w:lang w:eastAsia="en-NZ"/>
              </w:rPr>
              <w:t>/strategies</w:t>
            </w:r>
            <w:r w:rsidRPr="007F4D22">
              <w:rPr>
                <w:rFonts w:ascii="Calibri" w:eastAsia="Times New Roman" w:hAnsi="Calibri" w:cs="Calibri"/>
                <w:lang w:eastAsia="en-NZ"/>
              </w:rPr>
              <w:t xml:space="preserve"> </w:t>
            </w:r>
            <w:r w:rsidR="00393415" w:rsidRPr="007F4D22">
              <w:rPr>
                <w:rFonts w:ascii="Calibri" w:eastAsia="Times New Roman" w:hAnsi="Calibri" w:cs="Calibri"/>
                <w:lang w:eastAsia="en-NZ"/>
              </w:rPr>
              <w:t xml:space="preserve">will have been </w:t>
            </w:r>
            <w:r w:rsidRPr="007F4D22">
              <w:rPr>
                <w:rFonts w:ascii="Calibri" w:eastAsia="Times New Roman" w:hAnsi="Calibri" w:cs="Calibri"/>
                <w:lang w:eastAsia="en-NZ"/>
              </w:rPr>
              <w:t>developed</w:t>
            </w:r>
            <w:r w:rsidR="00393415" w:rsidRPr="007F4D22">
              <w:rPr>
                <w:rFonts w:ascii="Calibri" w:eastAsia="Times New Roman" w:hAnsi="Calibri" w:cs="Calibri"/>
                <w:lang w:eastAsia="en-NZ"/>
              </w:rPr>
              <w:t xml:space="preserve"> to suppo</w:t>
            </w:r>
            <w:r w:rsidR="00FC63FE">
              <w:rPr>
                <w:rFonts w:ascii="Calibri" w:eastAsia="Times New Roman" w:hAnsi="Calibri" w:cs="Calibri"/>
                <w:lang w:eastAsia="en-NZ"/>
              </w:rPr>
              <w:t>rt and enhance teaching and learning</w:t>
            </w:r>
            <w:r w:rsidR="00393415" w:rsidRPr="007F4D22">
              <w:rPr>
                <w:rFonts w:ascii="Calibri" w:eastAsia="Times New Roman" w:hAnsi="Calibri" w:cs="Calibri"/>
                <w:lang w:eastAsia="en-NZ"/>
              </w:rPr>
              <w:t>.</w:t>
            </w:r>
            <w:r w:rsidRPr="007F4D22">
              <w:rPr>
                <w:rFonts w:ascii="Calibri" w:eastAsia="Times New Roman" w:hAnsi="Calibri" w:cs="Calibri"/>
                <w:lang w:eastAsia="en-NZ"/>
              </w:rPr>
              <w:t xml:space="preserve"> </w:t>
            </w:r>
            <w:r w:rsidR="00393415" w:rsidRPr="007F4D22">
              <w:rPr>
                <w:rFonts w:ascii="Calibri" w:eastAsia="Times New Roman" w:hAnsi="Calibri" w:cs="Calibri"/>
                <w:lang w:eastAsia="en-NZ"/>
              </w:rPr>
              <w:t xml:space="preserve">These </w:t>
            </w:r>
            <w:r w:rsidRPr="007F4D22">
              <w:rPr>
                <w:rFonts w:ascii="Calibri" w:eastAsia="Times New Roman" w:hAnsi="Calibri" w:cs="Calibri"/>
                <w:lang w:eastAsia="en-NZ"/>
              </w:rPr>
              <w:t xml:space="preserve">will </w:t>
            </w:r>
            <w:r w:rsidR="00AD0834" w:rsidRPr="007F4D22">
              <w:rPr>
                <w:rFonts w:ascii="Calibri" w:eastAsia="Times New Roman" w:hAnsi="Calibri" w:cs="Calibri"/>
                <w:lang w:eastAsia="en-NZ"/>
              </w:rPr>
              <w:t xml:space="preserve">have </w:t>
            </w:r>
            <w:r w:rsidRPr="007F4D22">
              <w:rPr>
                <w:rFonts w:ascii="Calibri" w:eastAsia="Times New Roman" w:hAnsi="Calibri" w:cs="Calibri"/>
                <w:lang w:eastAsia="en-NZ"/>
              </w:rPr>
              <w:t>be</w:t>
            </w:r>
            <w:r w:rsidR="00AD0834" w:rsidRPr="007F4D22">
              <w:rPr>
                <w:rFonts w:ascii="Calibri" w:eastAsia="Times New Roman" w:hAnsi="Calibri" w:cs="Calibri"/>
                <w:lang w:eastAsia="en-NZ"/>
              </w:rPr>
              <w:t>en</w:t>
            </w:r>
            <w:r w:rsidRPr="007F4D22">
              <w:rPr>
                <w:rFonts w:ascii="Calibri" w:eastAsia="Times New Roman" w:hAnsi="Calibri" w:cs="Calibri"/>
                <w:lang w:eastAsia="en-NZ"/>
              </w:rPr>
              <w:t xml:space="preserve"> implemented and monitored.</w:t>
            </w:r>
          </w:p>
        </w:tc>
      </w:tr>
      <w:tr w:rsidR="00145EC8" w:rsidRPr="00F654BA" w14:paraId="03EA871B" w14:textId="77777777" w:rsidTr="00FE00D1">
        <w:trPr>
          <w:trHeight w:val="698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C32B" w14:textId="77777777" w:rsidR="00145EC8" w:rsidRPr="00F654BA" w:rsidRDefault="00676276" w:rsidP="00FE00D1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Teaching and learning </w:t>
            </w:r>
            <w:proofErr w:type="gramStart"/>
            <w:r w:rsidR="00115BEC">
              <w:rPr>
                <w:rFonts w:ascii="Calibri" w:eastAsia="Times New Roman" w:hAnsi="Calibri" w:cs="Calibri"/>
                <w:color w:val="000000"/>
                <w:lang w:eastAsia="en-NZ"/>
              </w:rPr>
              <w:t>survey</w:t>
            </w:r>
            <w:proofErr w:type="gramEnd"/>
            <w:r w:rsidR="00115BEC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r w:rsidR="00115BEC">
              <w:rPr>
                <w:rFonts w:ascii="Calibri" w:eastAsia="Times New Roman" w:hAnsi="Calibri" w:cs="Calibri"/>
                <w:color w:val="000000"/>
                <w:lang w:eastAsia="en-NZ"/>
              </w:rPr>
              <w:lastRenderedPageBreak/>
              <w:t>redone</w:t>
            </w:r>
            <w:r w:rsidR="007D364A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in</w:t>
            </w:r>
            <w:r w:rsidR="00115BEC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T</w:t>
            </w:r>
            <w:r w:rsidR="000A3744">
              <w:rPr>
                <w:rFonts w:ascii="Calibri" w:eastAsia="Times New Roman" w:hAnsi="Calibri" w:cs="Calibri"/>
                <w:color w:val="000000"/>
                <w:lang w:eastAsia="en-NZ"/>
              </w:rPr>
              <w:t>erm 4</w:t>
            </w:r>
            <w:r w:rsidR="00115BEC">
              <w:rPr>
                <w:rFonts w:ascii="Calibri" w:eastAsia="Times New Roman" w:hAnsi="Calibri" w:cs="Calibri"/>
                <w:color w:val="000000"/>
                <w:lang w:eastAsia="en-NZ"/>
              </w:rPr>
              <w:t>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F462" w14:textId="77777777" w:rsidR="00145EC8" w:rsidRPr="0002703E" w:rsidRDefault="0002703E" w:rsidP="0002703E">
            <w:pPr>
              <w:rPr>
                <w:rFonts w:ascii="Calibri" w:eastAsia="Times New Roman" w:hAnsi="Calibri" w:cs="Calibri"/>
                <w:lang w:eastAsia="en-NZ"/>
              </w:rPr>
            </w:pPr>
            <w:r w:rsidRPr="0002703E">
              <w:rPr>
                <w:rFonts w:ascii="Calibri" w:eastAsia="Times New Roman" w:hAnsi="Calibri" w:cs="Calibri"/>
                <w:lang w:eastAsia="en-NZ"/>
              </w:rPr>
              <w:lastRenderedPageBreak/>
              <w:t>Whole staff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90A13" w14:textId="77777777" w:rsidR="00145EC8" w:rsidRPr="0002703E" w:rsidRDefault="00676276" w:rsidP="00A90916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Teaching and Learning</w:t>
            </w:r>
            <w:r w:rsidR="00A90916">
              <w:rPr>
                <w:rFonts w:ascii="Calibri" w:eastAsia="Times New Roman" w:hAnsi="Calibri" w:cs="Calibri"/>
                <w:lang w:eastAsia="en-NZ"/>
              </w:rPr>
              <w:t xml:space="preserve"> survey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456C3" w14:textId="77777777" w:rsidR="00145EC8" w:rsidRPr="0002703E" w:rsidRDefault="001E3F7A" w:rsidP="001E3F7A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Term 4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6B33" w14:textId="77777777" w:rsidR="00145EC8" w:rsidRPr="007F4D22" w:rsidRDefault="00A90916" w:rsidP="00FE00D1">
            <w:pPr>
              <w:rPr>
                <w:rFonts w:ascii="Calibri" w:eastAsia="Times New Roman" w:hAnsi="Calibri" w:cs="Calibri"/>
                <w:lang w:eastAsia="en-NZ"/>
              </w:rPr>
            </w:pPr>
            <w:r w:rsidRPr="007F4D22">
              <w:rPr>
                <w:rFonts w:ascii="Calibri" w:eastAsia="Times New Roman" w:hAnsi="Calibri" w:cs="Calibri"/>
                <w:lang w:eastAsia="en-NZ"/>
              </w:rPr>
              <w:t xml:space="preserve">Analysis of the </w:t>
            </w:r>
            <w:proofErr w:type="gramStart"/>
            <w:r w:rsidRPr="007F4D22">
              <w:rPr>
                <w:rFonts w:ascii="Calibri" w:eastAsia="Times New Roman" w:hAnsi="Calibri" w:cs="Calibri"/>
                <w:lang w:eastAsia="en-NZ"/>
              </w:rPr>
              <w:t>survey</w:t>
            </w:r>
            <w:proofErr w:type="gramEnd"/>
            <w:r w:rsidRPr="007F4D22">
              <w:rPr>
                <w:rFonts w:ascii="Calibri" w:eastAsia="Times New Roman" w:hAnsi="Calibri" w:cs="Calibri"/>
                <w:lang w:eastAsia="en-NZ"/>
              </w:rPr>
              <w:t xml:space="preserve"> response</w:t>
            </w:r>
            <w:r w:rsidR="00AD0834" w:rsidRPr="007F4D22">
              <w:rPr>
                <w:rFonts w:ascii="Calibri" w:eastAsia="Times New Roman" w:hAnsi="Calibri" w:cs="Calibri"/>
                <w:lang w:eastAsia="en-NZ"/>
              </w:rPr>
              <w:t>s</w:t>
            </w:r>
            <w:r w:rsidRPr="007F4D22">
              <w:rPr>
                <w:rFonts w:ascii="Calibri" w:eastAsia="Times New Roman" w:hAnsi="Calibri" w:cs="Calibri"/>
                <w:lang w:eastAsia="en-NZ"/>
              </w:rPr>
              <w:t xml:space="preserve"> will have been completed. Impact from actions</w:t>
            </w:r>
            <w:r w:rsidR="00393415" w:rsidRPr="007F4D22">
              <w:rPr>
                <w:rFonts w:ascii="Calibri" w:eastAsia="Times New Roman" w:hAnsi="Calibri" w:cs="Calibri"/>
                <w:lang w:eastAsia="en-NZ"/>
              </w:rPr>
              <w:t>/strategies</w:t>
            </w:r>
            <w:r w:rsidRPr="007F4D22">
              <w:rPr>
                <w:rFonts w:ascii="Calibri" w:eastAsia="Times New Roman" w:hAnsi="Calibri" w:cs="Calibri"/>
                <w:lang w:eastAsia="en-NZ"/>
              </w:rPr>
              <w:t xml:space="preserve"> implemented will </w:t>
            </w:r>
            <w:r w:rsidR="00115BEC">
              <w:rPr>
                <w:rFonts w:ascii="Calibri" w:eastAsia="Times New Roman" w:hAnsi="Calibri" w:cs="Calibri"/>
                <w:lang w:eastAsia="en-NZ"/>
              </w:rPr>
              <w:t>be</w:t>
            </w:r>
            <w:r w:rsidR="00AD0834" w:rsidRPr="007F4D22">
              <w:rPr>
                <w:rFonts w:ascii="Calibri" w:eastAsia="Times New Roman" w:hAnsi="Calibri" w:cs="Calibri"/>
                <w:lang w:eastAsia="en-NZ"/>
              </w:rPr>
              <w:t xml:space="preserve"> me</w:t>
            </w:r>
            <w:r w:rsidR="00676276">
              <w:rPr>
                <w:rFonts w:ascii="Calibri" w:eastAsia="Times New Roman" w:hAnsi="Calibri" w:cs="Calibri"/>
                <w:lang w:eastAsia="en-NZ"/>
              </w:rPr>
              <w:t>asured against the final survey of the year</w:t>
            </w:r>
            <w:r w:rsidR="00AD0834" w:rsidRPr="007F4D22">
              <w:rPr>
                <w:rFonts w:ascii="Calibri" w:eastAsia="Times New Roman" w:hAnsi="Calibri" w:cs="Calibri"/>
                <w:lang w:eastAsia="en-NZ"/>
              </w:rPr>
              <w:t>.</w:t>
            </w:r>
            <w:r w:rsidRPr="007F4D22">
              <w:rPr>
                <w:rFonts w:ascii="Calibri" w:eastAsia="Times New Roman" w:hAnsi="Calibri" w:cs="Calibri"/>
                <w:lang w:eastAsia="en-NZ"/>
              </w:rPr>
              <w:t xml:space="preserve"> </w:t>
            </w:r>
          </w:p>
        </w:tc>
      </w:tr>
      <w:tr w:rsidR="00145EC8" w:rsidRPr="00F654BA" w14:paraId="7D0A89AC" w14:textId="77777777" w:rsidTr="00FE00D1">
        <w:trPr>
          <w:trHeight w:val="83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C8C9" w14:textId="77777777" w:rsidR="00145EC8" w:rsidRPr="000A3744" w:rsidRDefault="007D364A" w:rsidP="00FE00D1">
            <w:pPr>
              <w:rPr>
                <w:rFonts w:ascii="Calibri" w:eastAsia="Times New Roman" w:hAnsi="Calibri" w:cs="Calibri"/>
                <w:bCs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NZ"/>
              </w:rPr>
              <w:t>Exit S</w:t>
            </w:r>
            <w:r w:rsidR="000A3744">
              <w:rPr>
                <w:rFonts w:ascii="Calibri" w:eastAsia="Times New Roman" w:hAnsi="Calibri" w:cs="Calibri"/>
                <w:bCs/>
                <w:color w:val="000000"/>
                <w:lang w:eastAsia="en-NZ"/>
              </w:rPr>
              <w:t>urveys year 8</w:t>
            </w:r>
            <w:r w:rsidR="001E3F7A">
              <w:rPr>
                <w:rFonts w:ascii="Calibri" w:eastAsia="Times New Roman" w:hAnsi="Calibri" w:cs="Calibri"/>
                <w:bCs/>
                <w:color w:val="000000"/>
                <w:lang w:eastAsia="en-NZ"/>
              </w:rPr>
              <w:t>s will occur.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A6C7" w14:textId="77777777" w:rsidR="00145EC8" w:rsidRPr="0002703E" w:rsidRDefault="0002703E" w:rsidP="0002703E">
            <w:pPr>
              <w:rPr>
                <w:rFonts w:ascii="Calibri" w:eastAsia="Times New Roman" w:hAnsi="Calibri" w:cs="Calibri"/>
                <w:lang w:eastAsia="en-NZ"/>
              </w:rPr>
            </w:pPr>
            <w:r w:rsidRPr="0002703E">
              <w:rPr>
                <w:rFonts w:ascii="Calibri" w:eastAsia="Times New Roman" w:hAnsi="Calibri" w:cs="Calibri"/>
                <w:lang w:eastAsia="en-NZ"/>
              </w:rPr>
              <w:t>Principal</w:t>
            </w:r>
          </w:p>
          <w:p w14:paraId="0C36FF61" w14:textId="77777777" w:rsidR="0002703E" w:rsidRPr="0002703E" w:rsidRDefault="0002703E" w:rsidP="0002703E">
            <w:pPr>
              <w:rPr>
                <w:rFonts w:ascii="Calibri" w:eastAsia="Times New Roman" w:hAnsi="Calibri" w:cs="Calibri"/>
                <w:lang w:eastAsia="en-NZ"/>
              </w:rPr>
            </w:pPr>
            <w:r w:rsidRPr="0002703E">
              <w:rPr>
                <w:rFonts w:ascii="Calibri" w:eastAsia="Times New Roman" w:hAnsi="Calibri" w:cs="Calibri"/>
                <w:lang w:eastAsia="en-NZ"/>
              </w:rPr>
              <w:t>SLT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F2F9" w14:textId="77777777" w:rsidR="00145EC8" w:rsidRPr="0002703E" w:rsidRDefault="007D364A" w:rsidP="0056157D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Year 8 Exit S</w:t>
            </w:r>
            <w:r w:rsidR="0056157D">
              <w:rPr>
                <w:rFonts w:ascii="Calibri" w:eastAsia="Times New Roman" w:hAnsi="Calibri" w:cs="Calibri"/>
                <w:lang w:eastAsia="en-NZ"/>
              </w:rPr>
              <w:t>urvey will be developed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8FFEA" w14:textId="77777777" w:rsidR="00145EC8" w:rsidRPr="0002703E" w:rsidRDefault="001E3F7A" w:rsidP="001E3F7A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Term 4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9C76" w14:textId="77777777" w:rsidR="00145EC8" w:rsidRPr="007F4D22" w:rsidRDefault="0056157D" w:rsidP="00FE00D1">
            <w:pPr>
              <w:rPr>
                <w:rFonts w:ascii="Calibri" w:eastAsia="Times New Roman" w:hAnsi="Calibri" w:cs="Calibri"/>
                <w:lang w:eastAsia="en-NZ"/>
              </w:rPr>
            </w:pPr>
            <w:proofErr w:type="gramStart"/>
            <w:r w:rsidRPr="007F4D22">
              <w:rPr>
                <w:rFonts w:ascii="Calibri" w:eastAsia="Times New Roman" w:hAnsi="Calibri" w:cs="Calibri"/>
                <w:lang w:eastAsia="en-NZ"/>
              </w:rPr>
              <w:t>Principal</w:t>
            </w:r>
            <w:proofErr w:type="gramEnd"/>
            <w:r w:rsidRPr="007F4D22">
              <w:rPr>
                <w:rFonts w:ascii="Calibri" w:eastAsia="Times New Roman" w:hAnsi="Calibri" w:cs="Calibri"/>
                <w:lang w:eastAsia="en-NZ"/>
              </w:rPr>
              <w:t xml:space="preserve"> and SLT will </w:t>
            </w:r>
            <w:proofErr w:type="spellStart"/>
            <w:r w:rsidRPr="007F4D22">
              <w:rPr>
                <w:rFonts w:ascii="Calibri" w:eastAsia="Times New Roman" w:hAnsi="Calibri" w:cs="Calibri"/>
                <w:lang w:eastAsia="en-NZ"/>
              </w:rPr>
              <w:t>a</w:t>
            </w:r>
            <w:r w:rsidR="007D364A">
              <w:rPr>
                <w:rFonts w:ascii="Calibri" w:eastAsia="Times New Roman" w:hAnsi="Calibri" w:cs="Calibri"/>
                <w:lang w:eastAsia="en-NZ"/>
              </w:rPr>
              <w:t>nalyse</w:t>
            </w:r>
            <w:proofErr w:type="spellEnd"/>
            <w:r w:rsidR="007D364A">
              <w:rPr>
                <w:rFonts w:ascii="Calibri" w:eastAsia="Times New Roman" w:hAnsi="Calibri" w:cs="Calibri"/>
                <w:lang w:eastAsia="en-NZ"/>
              </w:rPr>
              <w:t xml:space="preserve"> the responses. Findings/i</w:t>
            </w:r>
            <w:r w:rsidRPr="007F4D22">
              <w:rPr>
                <w:rFonts w:ascii="Calibri" w:eastAsia="Times New Roman" w:hAnsi="Calibri" w:cs="Calibri"/>
                <w:lang w:eastAsia="en-NZ"/>
              </w:rPr>
              <w:t xml:space="preserve">mplications for school will be shared with the rest of the staff. </w:t>
            </w:r>
            <w:r w:rsidR="005879CD">
              <w:rPr>
                <w:rFonts w:ascii="Calibri" w:eastAsia="Times New Roman" w:hAnsi="Calibri" w:cs="Calibri"/>
                <w:lang w:eastAsia="en-NZ"/>
              </w:rPr>
              <w:t>Any implications for school practices will be considered.</w:t>
            </w:r>
          </w:p>
          <w:p w14:paraId="0D151670" w14:textId="77777777" w:rsidR="003E1093" w:rsidRPr="007F4D22" w:rsidRDefault="003E1093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</w:tc>
      </w:tr>
      <w:tr w:rsidR="00670CF6" w:rsidRPr="00F654BA" w14:paraId="2504F434" w14:textId="77777777" w:rsidTr="00FE00D1">
        <w:trPr>
          <w:trHeight w:val="2317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07429" w14:textId="77777777" w:rsidR="00670CF6" w:rsidRDefault="00670CF6" w:rsidP="00670CF6">
            <w:pPr>
              <w:spacing w:after="24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Principal to attend 2025 KA Hui Ako planning day.</w:t>
            </w:r>
          </w:p>
          <w:p w14:paraId="6185194A" w14:textId="77777777" w:rsidR="00670CF6" w:rsidRDefault="00670CF6" w:rsidP="00670CF6">
            <w:pPr>
              <w:spacing w:after="24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All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n-NZ"/>
              </w:rPr>
              <w:t>staff 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attend Berry Street Education Model Training day</w:t>
            </w:r>
            <w:r w:rsidR="00857B67">
              <w:rPr>
                <w:rFonts w:ascii="Calibri" w:eastAsia="Times New Roman" w:hAnsi="Calibri" w:cs="Calibri"/>
                <w:color w:val="000000"/>
                <w:lang w:eastAsia="en-NZ"/>
              </w:rPr>
              <w:t>s</w:t>
            </w:r>
            <w:r w:rsidR="00303E27">
              <w:rPr>
                <w:rFonts w:ascii="Calibri" w:eastAsia="Times New Roman" w:hAnsi="Calibri" w:cs="Calibri"/>
                <w:color w:val="000000"/>
                <w:lang w:eastAsia="en-NZ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.</w:t>
            </w:r>
          </w:p>
          <w:p w14:paraId="4A282843" w14:textId="77777777" w:rsidR="00670CF6" w:rsidRDefault="00670CF6" w:rsidP="00670CF6">
            <w:pPr>
              <w:spacing w:after="240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  <w:p w14:paraId="019D8044" w14:textId="77777777" w:rsidR="00670CF6" w:rsidRDefault="00670CF6" w:rsidP="00670CF6">
            <w:pPr>
              <w:spacing w:after="24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All staff to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n-NZ"/>
              </w:rPr>
              <w:t>attend termly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Hubs of interest focused on collaboration with other schools and embedding the Berry Street Education Model.</w:t>
            </w:r>
          </w:p>
          <w:p w14:paraId="124E4FBA" w14:textId="77777777" w:rsidR="00670CF6" w:rsidRPr="00F654BA" w:rsidRDefault="00670CF6" w:rsidP="00670CF6">
            <w:pPr>
              <w:spacing w:after="240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Selected year 7 and 8 students </w:t>
            </w:r>
            <w:r>
              <w:rPr>
                <w:rFonts w:ascii="Calibri" w:eastAsia="Times New Roman" w:hAnsi="Calibri" w:cs="Calibri"/>
                <w:color w:val="000000"/>
                <w:lang w:eastAsia="en-NZ"/>
              </w:rPr>
              <w:lastRenderedPageBreak/>
              <w:t xml:space="preserve">will participate in the Mana Project one of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the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NZ"/>
              </w:rPr>
              <w:t>the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Ka Hui Ako initiatives.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54DB0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lastRenderedPageBreak/>
              <w:t>Principal</w:t>
            </w:r>
          </w:p>
          <w:p w14:paraId="20924A58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273AD542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1713FCCD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74D6044F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5170419C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All staff</w:t>
            </w:r>
          </w:p>
          <w:p w14:paraId="5A91E1B3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298C7CAD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D97BADD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10E864BD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3E6D5FD5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5023890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4140990C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All staff</w:t>
            </w:r>
          </w:p>
          <w:p w14:paraId="663C25B1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2C7EEA51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1BEFF84D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60155167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2CE0B56F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439D3512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109D3E7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7112E8A8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7D746785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75B453AC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21FADF27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304FA3C6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Year 7 and 8 teachers</w:t>
            </w:r>
          </w:p>
          <w:p w14:paraId="7A4ABD24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20470298" w14:textId="77777777" w:rsidR="00670CF6" w:rsidRPr="00F654BA" w:rsidRDefault="00670CF6" w:rsidP="00670CF6">
            <w:pPr>
              <w:rPr>
                <w:rFonts w:ascii="Calibri" w:eastAsia="Times New Roman" w:hAnsi="Calibri" w:cs="Calibri"/>
                <w:color w:val="4472C4"/>
                <w:lang w:eastAsia="en-N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4614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lastRenderedPageBreak/>
              <w:t>N/A</w:t>
            </w:r>
          </w:p>
          <w:p w14:paraId="7FFC4454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BD64D45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375F0232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52E3FF7F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FCD81FB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N/A</w:t>
            </w:r>
          </w:p>
          <w:p w14:paraId="5A0041AA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56E3FB89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3359C60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3ABCCE0A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78393431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4594357C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61D4AF49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NA</w:t>
            </w:r>
          </w:p>
          <w:p w14:paraId="37556A2C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62D6EDFA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6A748169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12958113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C8566E9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74C9A42D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76AC40A4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4938BBCE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20899ACA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5A03FFC3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6677C783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1C2DC71B" w14:textId="77777777" w:rsidR="00670CF6" w:rsidRPr="00BB689C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N/A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1A79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14</w:t>
            </w:r>
            <w:r w:rsidRPr="00676276">
              <w:rPr>
                <w:rFonts w:ascii="Calibri" w:eastAsia="Times New Roman" w:hAnsi="Calibri" w:cs="Calibri"/>
                <w:vertAlign w:val="superscript"/>
                <w:lang w:eastAsia="en-NZ"/>
              </w:rPr>
              <w:t>th</w:t>
            </w:r>
            <w:r>
              <w:rPr>
                <w:rFonts w:ascii="Calibri" w:eastAsia="Times New Roman" w:hAnsi="Calibri" w:cs="Calibri"/>
                <w:lang w:eastAsia="en-NZ"/>
              </w:rPr>
              <w:t xml:space="preserve"> November 2024.</w:t>
            </w:r>
          </w:p>
          <w:p w14:paraId="53D04842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7870DD92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1CF122D3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69D1CAFF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11</w:t>
            </w:r>
            <w:r w:rsidRPr="007A330C">
              <w:rPr>
                <w:rFonts w:ascii="Calibri" w:eastAsia="Times New Roman" w:hAnsi="Calibri" w:cs="Calibri"/>
                <w:vertAlign w:val="superscript"/>
                <w:lang w:eastAsia="en-NZ"/>
              </w:rPr>
              <w:t>th</w:t>
            </w:r>
            <w:r>
              <w:rPr>
                <w:rFonts w:ascii="Calibri" w:eastAsia="Times New Roman" w:hAnsi="Calibri" w:cs="Calibri"/>
                <w:lang w:eastAsia="en-NZ"/>
              </w:rPr>
              <w:t xml:space="preserve"> and 12</w:t>
            </w:r>
            <w:r w:rsidRPr="007A330C">
              <w:rPr>
                <w:rFonts w:ascii="Calibri" w:eastAsia="Times New Roman" w:hAnsi="Calibri" w:cs="Calibri"/>
                <w:vertAlign w:val="superscript"/>
                <w:lang w:eastAsia="en-NZ"/>
              </w:rPr>
              <w:t>th</w:t>
            </w:r>
            <w:r>
              <w:rPr>
                <w:rFonts w:ascii="Calibri" w:eastAsia="Times New Roman" w:hAnsi="Calibri" w:cs="Calibri"/>
                <w:lang w:eastAsia="en-NZ"/>
              </w:rPr>
              <w:t xml:space="preserve"> April 2025.</w:t>
            </w:r>
          </w:p>
          <w:p w14:paraId="30658A61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427A7ABD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6FC373C8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383DB8AB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32E23916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2BB4C6FA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Dates to be arranged.</w:t>
            </w:r>
          </w:p>
          <w:p w14:paraId="51423152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736B0215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6B3BE406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73A7B8E1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46C95F0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54C0D7F3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5297539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2282CD6C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F0F672D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5CF5F300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6278360B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lastRenderedPageBreak/>
              <w:t>Twice a week from term 1 2025.</w:t>
            </w:r>
          </w:p>
          <w:p w14:paraId="38BE252E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71A51FBD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66BF812E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5BCBB4B9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30E11671" w14:textId="77777777" w:rsidR="00670CF6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4626C2D8" w14:textId="77777777" w:rsidR="00670CF6" w:rsidRPr="00BB689C" w:rsidRDefault="00670CF6" w:rsidP="00670CF6">
            <w:pPr>
              <w:rPr>
                <w:rFonts w:ascii="Calibri" w:eastAsia="Times New Roman" w:hAnsi="Calibri" w:cs="Calibri"/>
                <w:lang w:eastAsia="en-NZ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DB17B" w14:textId="77777777" w:rsidR="00670CF6" w:rsidRDefault="00670CF6" w:rsidP="00670CF6">
            <w:pPr>
              <w:spacing w:after="240"/>
              <w:rPr>
                <w:rFonts w:ascii="Calibri" w:eastAsia="Times New Roman" w:hAnsi="Calibri" w:cs="Calibri"/>
                <w:lang w:eastAsia="en-NZ"/>
              </w:rPr>
            </w:pPr>
            <w:proofErr w:type="gramStart"/>
            <w:r>
              <w:rPr>
                <w:rFonts w:ascii="Calibri" w:eastAsia="Times New Roman" w:hAnsi="Calibri" w:cs="Calibri"/>
                <w:lang w:eastAsia="en-NZ"/>
              </w:rPr>
              <w:lastRenderedPageBreak/>
              <w:t>Principal</w:t>
            </w:r>
            <w:proofErr w:type="gramEnd"/>
            <w:r>
              <w:rPr>
                <w:rFonts w:ascii="Calibri" w:eastAsia="Times New Roman" w:hAnsi="Calibri" w:cs="Calibri"/>
                <w:lang w:eastAsia="en-NZ"/>
              </w:rPr>
              <w:t xml:space="preserve"> will bring back to school a detailed plan for implementation in 2025.</w:t>
            </w:r>
          </w:p>
          <w:p w14:paraId="205EB3CC" w14:textId="77777777" w:rsidR="00670CF6" w:rsidRDefault="00670CF6" w:rsidP="00670CF6">
            <w:pPr>
              <w:spacing w:after="240"/>
              <w:rPr>
                <w:rFonts w:ascii="Calibri" w:eastAsia="Times New Roman" w:hAnsi="Calibri" w:cs="Calibri"/>
                <w:lang w:eastAsia="en-NZ"/>
              </w:rPr>
            </w:pPr>
          </w:p>
          <w:p w14:paraId="6C24531A" w14:textId="77777777" w:rsidR="00670CF6" w:rsidRDefault="00670CF6" w:rsidP="00670CF6">
            <w:pPr>
              <w:spacing w:after="240"/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 xml:space="preserve">Staff will have attended the training days. They will have an introductory knowledge of the Berry Street Education Model and will be trialing/implementing strategies learnt.  </w:t>
            </w:r>
          </w:p>
          <w:p w14:paraId="4894FCEA" w14:textId="77777777" w:rsidR="00670CF6" w:rsidRDefault="00670CF6" w:rsidP="00670CF6">
            <w:pPr>
              <w:spacing w:after="240"/>
              <w:rPr>
                <w:rFonts w:ascii="Calibri" w:eastAsia="Times New Roman" w:hAnsi="Calibri" w:cs="Calibri"/>
                <w:lang w:eastAsia="en-NZ"/>
              </w:rPr>
            </w:pPr>
          </w:p>
          <w:p w14:paraId="16B76936" w14:textId="77777777" w:rsidR="00670CF6" w:rsidRDefault="00670CF6" w:rsidP="00670CF6">
            <w:pPr>
              <w:spacing w:after="240"/>
              <w:rPr>
                <w:rFonts w:ascii="Calibri" w:eastAsia="Times New Roman" w:hAnsi="Calibri" w:cs="Calibri"/>
                <w:lang w:eastAsia="en-NZ"/>
              </w:rPr>
            </w:pPr>
          </w:p>
          <w:p w14:paraId="154C0C0B" w14:textId="77777777" w:rsidR="00670CF6" w:rsidRDefault="00670CF6" w:rsidP="00670CF6">
            <w:pPr>
              <w:spacing w:after="240"/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 xml:space="preserve">Staff will attend hubs of interest to increase their knowledge and application of the Berry Street Education Model. A review of where we are at will </w:t>
            </w:r>
            <w:proofErr w:type="gramStart"/>
            <w:r>
              <w:rPr>
                <w:rFonts w:ascii="Calibri" w:eastAsia="Times New Roman" w:hAnsi="Calibri" w:cs="Calibri"/>
                <w:lang w:eastAsia="en-NZ"/>
              </w:rPr>
              <w:t>have occurred</w:t>
            </w:r>
            <w:proofErr w:type="gramEnd"/>
            <w:r>
              <w:rPr>
                <w:rFonts w:ascii="Calibri" w:eastAsia="Times New Roman" w:hAnsi="Calibri" w:cs="Calibri"/>
                <w:lang w:eastAsia="en-NZ"/>
              </w:rPr>
              <w:t xml:space="preserve"> at the end of the year. </w:t>
            </w:r>
          </w:p>
          <w:p w14:paraId="2176CA27" w14:textId="77777777" w:rsidR="00670CF6" w:rsidRDefault="00670CF6" w:rsidP="00670CF6">
            <w:pPr>
              <w:spacing w:after="240"/>
              <w:rPr>
                <w:rFonts w:ascii="Calibri" w:eastAsia="Times New Roman" w:hAnsi="Calibri" w:cs="Calibri"/>
                <w:lang w:eastAsia="en-NZ"/>
              </w:rPr>
            </w:pPr>
          </w:p>
          <w:p w14:paraId="653610EF" w14:textId="77777777" w:rsidR="00670CF6" w:rsidRDefault="00670CF6" w:rsidP="00670CF6">
            <w:pPr>
              <w:spacing w:after="240"/>
              <w:rPr>
                <w:rFonts w:ascii="Calibri" w:eastAsia="Times New Roman" w:hAnsi="Calibri" w:cs="Calibri"/>
                <w:lang w:eastAsia="en-NZ"/>
              </w:rPr>
            </w:pPr>
          </w:p>
          <w:p w14:paraId="663487B3" w14:textId="77777777" w:rsidR="00670CF6" w:rsidRDefault="00670CF6" w:rsidP="00670CF6">
            <w:pPr>
              <w:spacing w:after="240"/>
              <w:rPr>
                <w:rFonts w:ascii="Calibri" w:eastAsia="Times New Roman" w:hAnsi="Calibri" w:cs="Calibri"/>
                <w:lang w:eastAsia="en-NZ"/>
              </w:rPr>
            </w:pPr>
          </w:p>
          <w:p w14:paraId="0846C6EE" w14:textId="77777777" w:rsidR="00670CF6" w:rsidRDefault="00670CF6" w:rsidP="00670CF6">
            <w:pPr>
              <w:spacing w:after="240"/>
              <w:rPr>
                <w:rFonts w:ascii="Calibri" w:eastAsia="Times New Roman" w:hAnsi="Calibri" w:cs="Calibri"/>
                <w:lang w:eastAsia="en-NZ"/>
              </w:rPr>
            </w:pPr>
          </w:p>
          <w:p w14:paraId="1E4A5754" w14:textId="77777777" w:rsidR="00670CF6" w:rsidRPr="00BB689C" w:rsidRDefault="00670CF6" w:rsidP="00670CF6">
            <w:pPr>
              <w:spacing w:after="240"/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 xml:space="preserve">Selected students with various barriers to their learning will attend the Mana Project sessions. The lessening of </w:t>
            </w:r>
            <w:r>
              <w:rPr>
                <w:rFonts w:ascii="Calibri" w:eastAsia="Times New Roman" w:hAnsi="Calibri" w:cs="Calibri"/>
                <w:lang w:eastAsia="en-NZ"/>
              </w:rPr>
              <w:lastRenderedPageBreak/>
              <w:t xml:space="preserve">these barriers will be observed as the </w:t>
            </w:r>
            <w:proofErr w:type="spellStart"/>
            <w:r>
              <w:rPr>
                <w:rFonts w:ascii="Calibri" w:eastAsia="Times New Roman" w:hAnsi="Calibri" w:cs="Calibri"/>
                <w:lang w:eastAsia="en-NZ"/>
              </w:rPr>
              <w:t>programme</w:t>
            </w:r>
            <w:proofErr w:type="spellEnd"/>
            <w:r>
              <w:rPr>
                <w:rFonts w:ascii="Calibri" w:eastAsia="Times New Roman" w:hAnsi="Calibri" w:cs="Calibri"/>
                <w:lang w:eastAsia="en-NZ"/>
              </w:rPr>
              <w:t xml:space="preserve"> unfolds to enable these students to more effectively engage with the curriculum. </w:t>
            </w:r>
          </w:p>
        </w:tc>
      </w:tr>
    </w:tbl>
    <w:p w14:paraId="4A193BB1" w14:textId="77777777" w:rsidR="008274A9" w:rsidRDefault="008274A9" w:rsidP="00145EC8">
      <w:pPr>
        <w:rPr>
          <w:rFonts w:eastAsia="Lucida Sans Unicode"/>
          <w:sz w:val="20"/>
          <w:szCs w:val="20"/>
        </w:rPr>
      </w:pPr>
    </w:p>
    <w:tbl>
      <w:tblPr>
        <w:tblpPr w:leftFromText="180" w:rightFromText="180" w:horzAnchor="margin" w:tblpX="75" w:tblpY="903"/>
        <w:tblW w:w="15417" w:type="dxa"/>
        <w:tblLook w:val="04A0" w:firstRow="1" w:lastRow="0" w:firstColumn="1" w:lastColumn="0" w:noHBand="0" w:noVBand="1"/>
      </w:tblPr>
      <w:tblGrid>
        <w:gridCol w:w="2557"/>
        <w:gridCol w:w="1395"/>
        <w:gridCol w:w="4692"/>
        <w:gridCol w:w="1668"/>
        <w:gridCol w:w="5105"/>
      </w:tblGrid>
      <w:tr w:rsidR="00145EC8" w:rsidRPr="00B802F3" w14:paraId="3CC62468" w14:textId="77777777" w:rsidTr="00FE00D1">
        <w:trPr>
          <w:trHeight w:val="1041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D61C" w14:textId="77777777" w:rsidR="00145EC8" w:rsidRPr="00B802F3" w:rsidRDefault="002F423D" w:rsidP="00FE00D1">
            <w:pPr>
              <w:tabs>
                <w:tab w:val="left" w:pos="3322"/>
              </w:tabs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NZ"/>
              </w:rPr>
              <w:lastRenderedPageBreak/>
              <w:t>Strategic Goa</w:t>
            </w:r>
            <w:r w:rsidR="0016332A">
              <w:rPr>
                <w:rFonts w:ascii="Calibri" w:eastAsia="Times New Roman" w:hAnsi="Calibri" w:cs="Calibri"/>
                <w:b/>
                <w:bCs/>
                <w:lang w:eastAsia="en-NZ"/>
              </w:rPr>
              <w:t>l</w:t>
            </w:r>
            <w:r w:rsidR="00C4003B">
              <w:rPr>
                <w:rFonts w:ascii="Calibri" w:eastAsia="Times New Roman" w:hAnsi="Calibri" w:cs="Calibri"/>
                <w:b/>
                <w:bCs/>
                <w:lang w:eastAsia="en-NZ"/>
              </w:rPr>
              <w:t xml:space="preserve"> 3</w:t>
            </w:r>
          </w:p>
          <w:p w14:paraId="2509BDBA" w14:textId="77777777" w:rsidR="00145EC8" w:rsidRDefault="00145EC8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1C03BFA" w14:textId="77777777" w:rsidR="00145EC8" w:rsidRPr="006C260A" w:rsidRDefault="00145EC8" w:rsidP="00FE00D1">
            <w:pPr>
              <w:rPr>
                <w:rFonts w:ascii="Calibri" w:eastAsia="Times New Roman" w:hAnsi="Calibri" w:cs="Calibri"/>
                <w:lang w:eastAsia="en-NZ"/>
              </w:rPr>
            </w:pPr>
            <w:r w:rsidRPr="006C260A">
              <w:rPr>
                <w:rFonts w:ascii="Calibri" w:eastAsia="Times New Roman" w:hAnsi="Calibri" w:cs="Calibri"/>
                <w:b/>
                <w:lang w:eastAsia="en-NZ"/>
              </w:rPr>
              <w:t>Partnerships with community</w:t>
            </w:r>
            <w:r w:rsidRPr="00BD3B57">
              <w:rPr>
                <w:rFonts w:ascii="Calibri" w:eastAsia="Times New Roman" w:hAnsi="Calibri" w:cs="Calibri"/>
                <w:b/>
                <w:lang w:eastAsia="en-NZ"/>
              </w:rPr>
              <w:t>:</w:t>
            </w:r>
            <w:r>
              <w:rPr>
                <w:rFonts w:ascii="Calibri" w:eastAsia="Times New Roman" w:hAnsi="Calibri" w:cs="Calibri"/>
                <w:b/>
                <w:lang w:eastAsia="en-NZ"/>
              </w:rPr>
              <w:t xml:space="preserve"> </w:t>
            </w:r>
            <w:r w:rsidRPr="006C260A">
              <w:rPr>
                <w:rFonts w:ascii="Calibri" w:eastAsia="Times New Roman" w:hAnsi="Calibri" w:cs="Calibri"/>
                <w:lang w:eastAsia="en-NZ"/>
              </w:rPr>
              <w:t xml:space="preserve">Our curriculum is relevant and engaging, it reflects our </w:t>
            </w:r>
            <w:r w:rsidR="00461393" w:rsidRPr="006C260A">
              <w:rPr>
                <w:rFonts w:ascii="Calibri" w:eastAsia="Times New Roman" w:hAnsi="Calibri" w:cs="Calibri"/>
                <w:lang w:eastAsia="en-NZ"/>
              </w:rPr>
              <w:t>community’s</w:t>
            </w:r>
            <w:r w:rsidRPr="006C260A">
              <w:rPr>
                <w:rFonts w:ascii="Calibri" w:eastAsia="Times New Roman" w:hAnsi="Calibri" w:cs="Calibri"/>
                <w:lang w:eastAsia="en-NZ"/>
              </w:rPr>
              <w:t xml:space="preserve"> expectations and aspirations and engages the support of families, whānau, marae and wider communities.</w:t>
            </w:r>
          </w:p>
          <w:p w14:paraId="46C98A29" w14:textId="77777777" w:rsidR="00145EC8" w:rsidRPr="00B802F3" w:rsidRDefault="00145EC8" w:rsidP="00FE00D1"/>
        </w:tc>
      </w:tr>
      <w:tr w:rsidR="00145EC8" w:rsidRPr="00F654BA" w14:paraId="440E1383" w14:textId="77777777" w:rsidTr="00FE00D1">
        <w:trPr>
          <w:trHeight w:val="842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F8EA3" w14:textId="77777777" w:rsidR="00145EC8" w:rsidRDefault="00145EC8" w:rsidP="00FE00D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F654BA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Annual Target/Goal:</w:t>
            </w:r>
          </w:p>
          <w:p w14:paraId="0ABFC96D" w14:textId="77777777" w:rsidR="00175EB4" w:rsidRPr="00175EB4" w:rsidRDefault="00175EB4" w:rsidP="00175EB4">
            <w:pPr>
              <w:pStyle w:val="ListParagraph"/>
              <w:numPr>
                <w:ilvl w:val="0"/>
                <w:numId w:val="14"/>
              </w:numPr>
              <w:rPr>
                <w:rFonts w:eastAsia="Times New Roman"/>
                <w:color w:val="000000"/>
                <w:lang w:eastAsia="en-NZ"/>
              </w:rPr>
            </w:pPr>
            <w:r w:rsidRPr="00175EB4">
              <w:rPr>
                <w:rFonts w:eastAsia="Times New Roman"/>
                <w:color w:val="000000"/>
                <w:lang w:eastAsia="en-NZ"/>
              </w:rPr>
              <w:t>Consultation</w:t>
            </w:r>
            <w:r>
              <w:rPr>
                <w:rFonts w:eastAsia="Times New Roman"/>
                <w:color w:val="000000"/>
                <w:lang w:eastAsia="en-NZ"/>
              </w:rPr>
              <w:t xml:space="preserve"> will continue to ensure our community is involved in the students learning and what we do reflects their wishes and aspirations. </w:t>
            </w:r>
          </w:p>
          <w:p w14:paraId="7A9F15A3" w14:textId="77777777" w:rsidR="00175EB4" w:rsidRPr="00175EB4" w:rsidRDefault="00175EB4" w:rsidP="00175EB4">
            <w:pPr>
              <w:pStyle w:val="ListParagraph"/>
              <w:numPr>
                <w:ilvl w:val="0"/>
                <w:numId w:val="14"/>
              </w:numPr>
            </w:pPr>
            <w:proofErr w:type="spellStart"/>
            <w:r>
              <w:t>Niho</w:t>
            </w:r>
            <w:proofErr w:type="spellEnd"/>
            <w:r>
              <w:t xml:space="preserve"> taniwha team will regularly meet to plan strategies and events to promote/integrate/weave </w:t>
            </w:r>
            <w:proofErr w:type="spellStart"/>
            <w:r>
              <w:t>Te</w:t>
            </w:r>
            <w:proofErr w:type="spellEnd"/>
            <w:r>
              <w:t xml:space="preserve"> Reo Māori and Tikanga Māori into what we do.</w:t>
            </w:r>
          </w:p>
        </w:tc>
      </w:tr>
      <w:tr w:rsidR="00145EC8" w:rsidRPr="00B802F3" w14:paraId="28866617" w14:textId="77777777" w:rsidTr="00FE00D1">
        <w:trPr>
          <w:trHeight w:val="428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B0F67D2" w14:textId="77777777" w:rsidR="00145EC8" w:rsidRDefault="00145EC8" w:rsidP="00FE00D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F654BA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What do we expect to see by the end of the year?</w:t>
            </w:r>
          </w:p>
          <w:p w14:paraId="490EDE52" w14:textId="77777777" w:rsidR="00A51740" w:rsidRDefault="00A51740" w:rsidP="00F70336">
            <w:pPr>
              <w:pStyle w:val="ListParagraph"/>
              <w:numPr>
                <w:ilvl w:val="0"/>
                <w:numId w:val="10"/>
              </w:numPr>
            </w:pPr>
            <w:r>
              <w:t xml:space="preserve">Our calendar of school events will have been completed with high levels of community involvement. Opportunities for consultation will have taken place. Parents will have had </w:t>
            </w:r>
            <w:proofErr w:type="gramStart"/>
            <w:r>
              <w:t>opportunity</w:t>
            </w:r>
            <w:proofErr w:type="gramEnd"/>
            <w:r>
              <w:t xml:space="preserve"> to engage with the school and be involved in their child’s education.</w:t>
            </w:r>
          </w:p>
          <w:p w14:paraId="5A73D384" w14:textId="77777777" w:rsidR="004303E4" w:rsidRPr="00B802F3" w:rsidRDefault="004303E4" w:rsidP="00F70336">
            <w:pPr>
              <w:pStyle w:val="ListParagraph"/>
              <w:numPr>
                <w:ilvl w:val="0"/>
                <w:numId w:val="10"/>
              </w:numPr>
            </w:pPr>
            <w:proofErr w:type="spellStart"/>
            <w:r>
              <w:t>Niho</w:t>
            </w:r>
            <w:proofErr w:type="spellEnd"/>
            <w:r>
              <w:t xml:space="preserve"> taniwha</w:t>
            </w:r>
            <w:r w:rsidR="00DD0FE3">
              <w:t xml:space="preserve"> team will regularly meet to plan strategies and events to promote/integrate</w:t>
            </w:r>
            <w:r w:rsidR="002D5787">
              <w:t>/weave</w:t>
            </w:r>
            <w:r w:rsidR="00DD0FE3">
              <w:t xml:space="preserve"> </w:t>
            </w:r>
            <w:proofErr w:type="spellStart"/>
            <w:r w:rsidR="00DD0FE3">
              <w:t>Te</w:t>
            </w:r>
            <w:proofErr w:type="spellEnd"/>
            <w:r w:rsidR="00DD0FE3">
              <w:t xml:space="preserve"> Reo Māori</w:t>
            </w:r>
            <w:r w:rsidR="002D5787">
              <w:t xml:space="preserve"> and </w:t>
            </w:r>
            <w:r w:rsidR="00DD0FE3">
              <w:t xml:space="preserve">Tikanga Māori into what we do. </w:t>
            </w:r>
            <w:r w:rsidR="002D5787">
              <w:t xml:space="preserve">Consultation </w:t>
            </w:r>
            <w:proofErr w:type="gramStart"/>
            <w:r w:rsidR="002D5787">
              <w:t>will Māori will</w:t>
            </w:r>
            <w:proofErr w:type="gramEnd"/>
            <w:r w:rsidR="002D5787">
              <w:t xml:space="preserve"> occur to gather parent voice to ensure our Māori students can experience their learning as Māori.</w:t>
            </w:r>
          </w:p>
        </w:tc>
      </w:tr>
      <w:tr w:rsidR="00145EC8" w:rsidRPr="00F654BA" w14:paraId="7F024E82" w14:textId="77777777" w:rsidTr="00FE00D1">
        <w:trPr>
          <w:trHeight w:val="780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52DA" w14:textId="77777777" w:rsidR="00145EC8" w:rsidRPr="00F654BA" w:rsidRDefault="00145EC8" w:rsidP="00FE00D1">
            <w:pPr>
              <w:rPr>
                <w:rFonts w:ascii="Calibri" w:eastAsia="Times New Roman" w:hAnsi="Calibri" w:cs="Calibri"/>
                <w:color w:val="4472C4"/>
                <w:lang w:eastAsia="en-NZ"/>
              </w:rPr>
            </w:pPr>
          </w:p>
        </w:tc>
      </w:tr>
      <w:tr w:rsidR="00EA54FF" w:rsidRPr="00F654BA" w14:paraId="5800A669" w14:textId="77777777" w:rsidTr="00FE00D1">
        <w:trPr>
          <w:trHeight w:val="637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68ABED9" w14:textId="77777777" w:rsidR="00145EC8" w:rsidRPr="00F654BA" w:rsidRDefault="00145EC8" w:rsidP="00FE00D1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F654BA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Actions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3C85AC7" w14:textId="77777777" w:rsidR="00145EC8" w:rsidRPr="00F654BA" w:rsidRDefault="00145EC8" w:rsidP="00FE0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F654BA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Who is Responsible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84F7D3B" w14:textId="77777777" w:rsidR="00145EC8" w:rsidRPr="00F654BA" w:rsidRDefault="00145EC8" w:rsidP="00FE0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F654BA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Resources Required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C83FA5B" w14:textId="77777777" w:rsidR="00145EC8" w:rsidRPr="00F654BA" w:rsidRDefault="00145EC8" w:rsidP="00FE0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F654BA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Timeframe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E283832" w14:textId="77777777" w:rsidR="00145EC8" w:rsidRPr="00F654BA" w:rsidRDefault="00AD0052" w:rsidP="00FE00D1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Success indicators.</w:t>
            </w:r>
          </w:p>
        </w:tc>
      </w:tr>
      <w:tr w:rsidR="00EA54FF" w:rsidRPr="00F654BA" w14:paraId="61601590" w14:textId="77777777" w:rsidTr="00FE00D1">
        <w:trPr>
          <w:trHeight w:val="64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CF897" w14:textId="77777777" w:rsidR="00DD0FE3" w:rsidRDefault="00DD0FE3" w:rsidP="00DD0FE3">
            <w:pPr>
              <w:rPr>
                <w:rFonts w:ascii="Calibri" w:eastAsia="Times New Roman" w:hAnsi="Calibri" w:cs="Calibri"/>
                <w:lang w:eastAsia="en-NZ"/>
              </w:rPr>
            </w:pPr>
            <w:proofErr w:type="spellStart"/>
            <w:r>
              <w:rPr>
                <w:rFonts w:ascii="Calibri" w:eastAsia="Times New Roman" w:hAnsi="Calibri" w:cs="Calibri"/>
                <w:lang w:eastAsia="en-NZ"/>
              </w:rPr>
              <w:t>Niho</w:t>
            </w:r>
            <w:proofErr w:type="spellEnd"/>
            <w:r>
              <w:rPr>
                <w:rFonts w:ascii="Calibri" w:eastAsia="Times New Roman" w:hAnsi="Calibri" w:cs="Calibri"/>
                <w:lang w:eastAsia="en-NZ"/>
              </w:rPr>
              <w:t xml:space="preserve"> Taniwha</w:t>
            </w:r>
            <w:r w:rsidR="0033474B">
              <w:rPr>
                <w:rFonts w:ascii="Calibri" w:eastAsia="Times New Roman" w:hAnsi="Calibri" w:cs="Calibri"/>
                <w:lang w:eastAsia="en-NZ"/>
              </w:rPr>
              <w:t xml:space="preserve"> will conduct a review of 2024 and set tentative areas of focus for 2025.</w:t>
            </w:r>
          </w:p>
          <w:p w14:paraId="22D988A8" w14:textId="77777777" w:rsidR="00DD0FE3" w:rsidRDefault="00DD0FE3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E5C59AB" w14:textId="77777777" w:rsidR="002C633C" w:rsidRDefault="00BA3E80" w:rsidP="00DD0FE3">
            <w:pPr>
              <w:rPr>
                <w:rFonts w:ascii="Calibri" w:eastAsia="Times New Roman" w:hAnsi="Calibri" w:cs="Calibri"/>
                <w:lang w:eastAsia="en-NZ"/>
              </w:rPr>
            </w:pPr>
            <w:proofErr w:type="spellStart"/>
            <w:r>
              <w:rPr>
                <w:rFonts w:ascii="Calibri" w:eastAsia="Times New Roman" w:hAnsi="Calibri" w:cs="Calibri"/>
                <w:lang w:eastAsia="en-NZ"/>
              </w:rPr>
              <w:t>Niho</w:t>
            </w:r>
            <w:proofErr w:type="spellEnd"/>
            <w:r>
              <w:rPr>
                <w:rFonts w:ascii="Calibri" w:eastAsia="Times New Roman" w:hAnsi="Calibri" w:cs="Calibri"/>
                <w:lang w:eastAsia="en-NZ"/>
              </w:rPr>
              <w:t xml:space="preserve"> taniwha team will meet to confirm/add to areas of focus from the 2024 review.</w:t>
            </w:r>
          </w:p>
          <w:p w14:paraId="07E8B749" w14:textId="77777777" w:rsidR="00CE75CD" w:rsidRDefault="00CE75CD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5CC2DE9" w14:textId="77777777" w:rsidR="00CE75CD" w:rsidRDefault="00CE75CD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509F494" w14:textId="77777777" w:rsidR="00CE75CD" w:rsidRDefault="00CE75CD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69F87654" w14:textId="77777777" w:rsidR="00CE75CD" w:rsidRDefault="00CE75CD" w:rsidP="00DD0FE3">
            <w:pPr>
              <w:rPr>
                <w:rFonts w:ascii="Calibri" w:eastAsia="Times New Roman" w:hAnsi="Calibri" w:cs="Calibri"/>
                <w:lang w:eastAsia="en-NZ"/>
              </w:rPr>
            </w:pPr>
            <w:proofErr w:type="spellStart"/>
            <w:r>
              <w:rPr>
                <w:rFonts w:ascii="Calibri" w:eastAsia="Times New Roman" w:hAnsi="Calibri" w:cs="Calibri"/>
                <w:lang w:eastAsia="en-NZ"/>
              </w:rPr>
              <w:t>Niho</w:t>
            </w:r>
            <w:proofErr w:type="spellEnd"/>
            <w:r>
              <w:rPr>
                <w:rFonts w:ascii="Calibri" w:eastAsia="Times New Roman" w:hAnsi="Calibri" w:cs="Calibri"/>
                <w:lang w:eastAsia="en-NZ"/>
              </w:rPr>
              <w:t xml:space="preserve"> taniwha team will meet regularly to monitor </w:t>
            </w:r>
            <w:r>
              <w:rPr>
                <w:rFonts w:ascii="Calibri" w:eastAsia="Times New Roman" w:hAnsi="Calibri" w:cs="Calibri"/>
                <w:lang w:eastAsia="en-NZ"/>
              </w:rPr>
              <w:lastRenderedPageBreak/>
              <w:t xml:space="preserve">progress and delivery of </w:t>
            </w:r>
            <w:proofErr w:type="spellStart"/>
            <w:r>
              <w:rPr>
                <w:rFonts w:ascii="Calibri" w:eastAsia="Times New Roman" w:hAnsi="Calibri" w:cs="Calibri"/>
                <w:lang w:eastAsia="en-NZ"/>
              </w:rPr>
              <w:t>programme</w:t>
            </w:r>
            <w:proofErr w:type="spellEnd"/>
          </w:p>
          <w:p w14:paraId="7BE066EE" w14:textId="77777777" w:rsidR="00FC540E" w:rsidRDefault="00FC540E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6AD9A04F" w14:textId="77777777" w:rsidR="00FC540E" w:rsidRDefault="00FC540E" w:rsidP="00DD0FE3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Regular staff/syndicate meetings will occur as the main vehicle used to deliver the PD.</w:t>
            </w:r>
          </w:p>
          <w:p w14:paraId="39E7ED9C" w14:textId="77777777" w:rsidR="00ED15F4" w:rsidRDefault="00ED15F4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11935DB4" w14:textId="77777777" w:rsidR="00ED15F4" w:rsidRDefault="00ED15F4" w:rsidP="00DD0FE3">
            <w:pPr>
              <w:rPr>
                <w:rFonts w:ascii="Calibri" w:eastAsia="Times New Roman" w:hAnsi="Calibri" w:cs="Calibri"/>
                <w:lang w:eastAsia="en-NZ"/>
              </w:rPr>
            </w:pPr>
            <w:proofErr w:type="spellStart"/>
            <w:r>
              <w:rPr>
                <w:rFonts w:ascii="Calibri" w:eastAsia="Times New Roman" w:hAnsi="Calibri" w:cs="Calibri"/>
                <w:lang w:eastAsia="en-NZ"/>
              </w:rPr>
              <w:t>Niho</w:t>
            </w:r>
            <w:proofErr w:type="spellEnd"/>
            <w:r>
              <w:rPr>
                <w:rFonts w:ascii="Calibri" w:eastAsia="Times New Roman" w:hAnsi="Calibri" w:cs="Calibri"/>
                <w:lang w:eastAsia="en-NZ"/>
              </w:rPr>
              <w:t xml:space="preserve"> taniwha will conduct a review of 2025. Areas of focus will be developed for 2026</w:t>
            </w:r>
          </w:p>
          <w:p w14:paraId="5D7E88AC" w14:textId="77777777" w:rsidR="00CE75CD" w:rsidRDefault="00CE75CD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5A4E16DC" w14:textId="77777777" w:rsidR="00CE75CD" w:rsidRDefault="00CE75CD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0CFD0BD" w14:textId="77777777" w:rsidR="00DD0FE3" w:rsidRPr="005F4DAD" w:rsidRDefault="00DD0FE3" w:rsidP="00DD0FE3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Whānau Hui. Mainstream whānau</w:t>
            </w:r>
          </w:p>
          <w:p w14:paraId="3F879BD5" w14:textId="77777777" w:rsidR="00145EC8" w:rsidRPr="009977B0" w:rsidRDefault="00145EC8" w:rsidP="00FE00D1">
            <w:pPr>
              <w:spacing w:after="240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048F" w14:textId="77777777" w:rsidR="00DD0FE3" w:rsidRDefault="002C633C" w:rsidP="009977B0">
            <w:pPr>
              <w:rPr>
                <w:rFonts w:ascii="Calibri" w:eastAsia="Times New Roman" w:hAnsi="Calibri" w:cs="Calibri"/>
                <w:lang w:eastAsia="en-NZ"/>
              </w:rPr>
            </w:pPr>
            <w:proofErr w:type="spellStart"/>
            <w:r>
              <w:rPr>
                <w:rFonts w:ascii="Calibri" w:eastAsia="Times New Roman" w:hAnsi="Calibri" w:cs="Calibri"/>
                <w:lang w:eastAsia="en-NZ"/>
              </w:rPr>
              <w:lastRenderedPageBreak/>
              <w:t>Niho</w:t>
            </w:r>
            <w:proofErr w:type="spellEnd"/>
            <w:r>
              <w:rPr>
                <w:rFonts w:ascii="Calibri" w:eastAsia="Times New Roman" w:hAnsi="Calibri" w:cs="Calibri"/>
                <w:lang w:eastAsia="en-NZ"/>
              </w:rPr>
              <w:t xml:space="preserve"> Taniwha team</w:t>
            </w:r>
          </w:p>
          <w:p w14:paraId="4125C082" w14:textId="77777777" w:rsidR="00BA3E80" w:rsidRDefault="00BA3E80" w:rsidP="009977B0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60571DE8" w14:textId="77777777" w:rsidR="00BA3E80" w:rsidRDefault="00BA3E80" w:rsidP="009977B0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9232F97" w14:textId="77777777" w:rsidR="00BA3E80" w:rsidRDefault="00BA3E80" w:rsidP="009977B0">
            <w:pPr>
              <w:rPr>
                <w:rFonts w:ascii="Calibri" w:eastAsia="Times New Roman" w:hAnsi="Calibri" w:cs="Calibri"/>
                <w:lang w:eastAsia="en-NZ"/>
              </w:rPr>
            </w:pPr>
            <w:proofErr w:type="spellStart"/>
            <w:r>
              <w:rPr>
                <w:rFonts w:ascii="Calibri" w:eastAsia="Times New Roman" w:hAnsi="Calibri" w:cs="Calibri"/>
                <w:lang w:eastAsia="en-NZ"/>
              </w:rPr>
              <w:t>Niho</w:t>
            </w:r>
            <w:proofErr w:type="spellEnd"/>
            <w:r>
              <w:rPr>
                <w:rFonts w:ascii="Calibri" w:eastAsia="Times New Roman" w:hAnsi="Calibri" w:cs="Calibri"/>
                <w:lang w:eastAsia="en-NZ"/>
              </w:rPr>
              <w:t xml:space="preserve"> Taniwha team.</w:t>
            </w:r>
          </w:p>
          <w:p w14:paraId="25E57352" w14:textId="77777777" w:rsidR="00CE75CD" w:rsidRDefault="00CE75CD" w:rsidP="009977B0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6E85E4DB" w14:textId="77777777" w:rsidR="00CE75CD" w:rsidRDefault="00CE75CD" w:rsidP="009977B0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21A99E1F" w14:textId="77777777" w:rsidR="00CE75CD" w:rsidRDefault="00CE75CD" w:rsidP="009977B0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323C8C8" w14:textId="77777777" w:rsidR="00CE75CD" w:rsidRDefault="00CE75CD" w:rsidP="009977B0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EDA5901" w14:textId="77777777" w:rsidR="00CE75CD" w:rsidRDefault="00CE75CD" w:rsidP="009977B0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6995459E" w14:textId="77777777" w:rsidR="00CE75CD" w:rsidRDefault="00CE75CD" w:rsidP="009977B0">
            <w:pPr>
              <w:rPr>
                <w:rFonts w:ascii="Calibri" w:eastAsia="Times New Roman" w:hAnsi="Calibri" w:cs="Calibri"/>
                <w:lang w:eastAsia="en-NZ"/>
              </w:rPr>
            </w:pPr>
            <w:proofErr w:type="spellStart"/>
            <w:r>
              <w:rPr>
                <w:rFonts w:ascii="Calibri" w:eastAsia="Times New Roman" w:hAnsi="Calibri" w:cs="Calibri"/>
                <w:lang w:eastAsia="en-NZ"/>
              </w:rPr>
              <w:lastRenderedPageBreak/>
              <w:t>Niho</w:t>
            </w:r>
            <w:proofErr w:type="spellEnd"/>
            <w:r>
              <w:rPr>
                <w:rFonts w:ascii="Calibri" w:eastAsia="Times New Roman" w:hAnsi="Calibri" w:cs="Calibri"/>
                <w:lang w:eastAsia="en-NZ"/>
              </w:rPr>
              <w:t xml:space="preserve"> Taniwha team</w:t>
            </w:r>
          </w:p>
          <w:p w14:paraId="1E9CAF78" w14:textId="77777777" w:rsidR="002C633C" w:rsidRDefault="002C633C" w:rsidP="009977B0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7C0445BD" w14:textId="77777777" w:rsidR="00BA3E80" w:rsidRDefault="00BA3E80" w:rsidP="009977B0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4AF457E0" w14:textId="77777777" w:rsidR="00CE75CD" w:rsidRDefault="00FC540E" w:rsidP="009977B0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Whole staff.</w:t>
            </w:r>
          </w:p>
          <w:p w14:paraId="1ADBFBBA" w14:textId="77777777" w:rsidR="00FC540E" w:rsidRDefault="00FC540E" w:rsidP="009977B0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454CFC3" w14:textId="77777777" w:rsidR="00FC540E" w:rsidRDefault="00FC540E" w:rsidP="009977B0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44B3205D" w14:textId="77777777" w:rsidR="00FC540E" w:rsidRDefault="00FC540E" w:rsidP="009977B0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26ED764A" w14:textId="77777777" w:rsidR="00FC540E" w:rsidRDefault="00FC540E" w:rsidP="009977B0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7EDFBAF0" w14:textId="77777777" w:rsidR="00FC540E" w:rsidRDefault="00ED15F4" w:rsidP="009977B0">
            <w:pPr>
              <w:rPr>
                <w:rFonts w:ascii="Calibri" w:eastAsia="Times New Roman" w:hAnsi="Calibri" w:cs="Calibri"/>
                <w:lang w:eastAsia="en-NZ"/>
              </w:rPr>
            </w:pPr>
            <w:proofErr w:type="spellStart"/>
            <w:r>
              <w:rPr>
                <w:rFonts w:ascii="Calibri" w:eastAsia="Times New Roman" w:hAnsi="Calibri" w:cs="Calibri"/>
                <w:lang w:eastAsia="en-NZ"/>
              </w:rPr>
              <w:t>Niho</w:t>
            </w:r>
            <w:proofErr w:type="spellEnd"/>
            <w:r>
              <w:rPr>
                <w:rFonts w:ascii="Calibri" w:eastAsia="Times New Roman" w:hAnsi="Calibri" w:cs="Calibri"/>
                <w:lang w:eastAsia="en-NZ"/>
              </w:rPr>
              <w:t xml:space="preserve"> taniwha team.</w:t>
            </w:r>
          </w:p>
          <w:p w14:paraId="68138305" w14:textId="77777777" w:rsidR="00ED15F4" w:rsidRDefault="00ED15F4" w:rsidP="009977B0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4F963E24" w14:textId="77777777" w:rsidR="00ED15F4" w:rsidRDefault="00ED15F4" w:rsidP="009977B0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51DAD76C" w14:textId="77777777" w:rsidR="00ED15F4" w:rsidRDefault="00ED15F4" w:rsidP="009977B0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53873D19" w14:textId="77777777" w:rsidR="00145EC8" w:rsidRPr="00C24931" w:rsidRDefault="009977B0" w:rsidP="009977B0">
            <w:pPr>
              <w:rPr>
                <w:rFonts w:ascii="Calibri" w:eastAsia="Times New Roman" w:hAnsi="Calibri" w:cs="Calibri"/>
                <w:lang w:eastAsia="en-NZ"/>
              </w:rPr>
            </w:pPr>
            <w:r w:rsidRPr="00C24931">
              <w:rPr>
                <w:rFonts w:ascii="Calibri" w:eastAsia="Times New Roman" w:hAnsi="Calibri" w:cs="Calibri"/>
                <w:lang w:eastAsia="en-NZ"/>
              </w:rPr>
              <w:t>Principal, staff and community.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FD362" w14:textId="77777777" w:rsidR="00DD0FE3" w:rsidRDefault="002C633C" w:rsidP="00DD0FE3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lastRenderedPageBreak/>
              <w:t>N/A</w:t>
            </w:r>
          </w:p>
          <w:p w14:paraId="599D0E46" w14:textId="77777777" w:rsidR="00DD0FE3" w:rsidRDefault="00DD0FE3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79396BB1" w14:textId="77777777" w:rsidR="002C633C" w:rsidRDefault="002C633C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2AE56475" w14:textId="77777777" w:rsidR="002C633C" w:rsidRDefault="002C633C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3D4B996C" w14:textId="77777777" w:rsidR="0033474B" w:rsidRDefault="0033474B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18499190" w14:textId="77777777" w:rsidR="0033474B" w:rsidRDefault="00BA3E80" w:rsidP="00DD0FE3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N/A</w:t>
            </w:r>
          </w:p>
          <w:p w14:paraId="5962062C" w14:textId="77777777" w:rsidR="00CE75CD" w:rsidRDefault="00CE75CD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20939D0E" w14:textId="77777777" w:rsidR="00CE75CD" w:rsidRDefault="00CE75CD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59FCD81C" w14:textId="77777777" w:rsidR="00CE75CD" w:rsidRDefault="00CE75CD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53FB8296" w14:textId="77777777" w:rsidR="00CE75CD" w:rsidRDefault="00CE75CD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72CD9B37" w14:textId="77777777" w:rsidR="00CE75CD" w:rsidRDefault="00CE75CD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54C88E4E" w14:textId="77777777" w:rsidR="00CE75CD" w:rsidRDefault="00CE75CD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2D0833F5" w14:textId="77777777" w:rsidR="00CE75CD" w:rsidRDefault="00CE75CD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2EBE0DE1" w14:textId="77777777" w:rsidR="00CE75CD" w:rsidRDefault="00CE75CD" w:rsidP="00DD0FE3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N/A</w:t>
            </w:r>
          </w:p>
          <w:p w14:paraId="4C273C57" w14:textId="77777777" w:rsidR="0033474B" w:rsidRDefault="0033474B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1842BA03" w14:textId="77777777" w:rsidR="00BA3E80" w:rsidRDefault="00BA3E80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52E6C7DA" w14:textId="77777777" w:rsidR="00BA3E80" w:rsidRDefault="00BA3E80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7A8DC9F6" w14:textId="77777777" w:rsidR="00BA3E80" w:rsidRDefault="00BA3E80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2C89E56B" w14:textId="77777777" w:rsidR="00CE75CD" w:rsidRDefault="00FC540E" w:rsidP="00DD0FE3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Possible purchasing of resources.</w:t>
            </w:r>
          </w:p>
          <w:p w14:paraId="413307DF" w14:textId="77777777" w:rsidR="00FC540E" w:rsidRDefault="00FC540E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5DC1D339" w14:textId="77777777" w:rsidR="00FC540E" w:rsidRDefault="00FC540E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6FD10A0B" w14:textId="77777777" w:rsidR="00FC540E" w:rsidRDefault="00FC540E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417B4E1E" w14:textId="77777777" w:rsidR="00FC540E" w:rsidRDefault="00FC540E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3270B422" w14:textId="77777777" w:rsidR="00FC540E" w:rsidRDefault="00ED15F4" w:rsidP="00DD0FE3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N/A</w:t>
            </w:r>
          </w:p>
          <w:p w14:paraId="28BB5106" w14:textId="77777777" w:rsidR="00ED15F4" w:rsidRDefault="00ED15F4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35201066" w14:textId="77777777" w:rsidR="00ED15F4" w:rsidRDefault="00ED15F4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2A21DBE4" w14:textId="77777777" w:rsidR="00ED15F4" w:rsidRDefault="00ED15F4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6FFD9490" w14:textId="77777777" w:rsidR="00ED15F4" w:rsidRDefault="00ED15F4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6E39573D" w14:textId="77777777" w:rsidR="00ED15F4" w:rsidRDefault="00ED15F4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28D4B3FA" w14:textId="77777777" w:rsidR="00145EC8" w:rsidRPr="00C24931" w:rsidRDefault="00DD0FE3" w:rsidP="00DD0FE3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Provide food for the hui.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93832" w14:textId="77777777" w:rsidR="00DD0FE3" w:rsidRDefault="002C633C" w:rsidP="00DD0FE3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lastRenderedPageBreak/>
              <w:t>Term 4 2024</w:t>
            </w:r>
          </w:p>
          <w:p w14:paraId="13BD7663" w14:textId="77777777" w:rsidR="00BA3E80" w:rsidRDefault="00BA3E80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66736B7D" w14:textId="77777777" w:rsidR="00BA3E80" w:rsidRDefault="00BA3E80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74EF7BBD" w14:textId="77777777" w:rsidR="00BA3E80" w:rsidRDefault="00BA3E80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226AFFFE" w14:textId="77777777" w:rsidR="00BA3E80" w:rsidRDefault="00BA3E80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7DEB7056" w14:textId="77777777" w:rsidR="00BA3E80" w:rsidRDefault="00BA3E80" w:rsidP="00DD0FE3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Term 1 2025</w:t>
            </w:r>
          </w:p>
          <w:p w14:paraId="4C4194DE" w14:textId="77777777" w:rsidR="00DD0FE3" w:rsidRDefault="00DD0FE3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AF8EBC8" w14:textId="77777777" w:rsidR="002C633C" w:rsidRDefault="002C633C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A7A170D" w14:textId="77777777" w:rsidR="002C633C" w:rsidRDefault="002C633C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8D2F477" w14:textId="77777777" w:rsidR="0033474B" w:rsidRDefault="0033474B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1FF92930" w14:textId="77777777" w:rsidR="00CE75CD" w:rsidRDefault="00CE75CD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34ADD381" w14:textId="77777777" w:rsidR="00CE75CD" w:rsidRDefault="00CE75CD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B97D721" w14:textId="77777777" w:rsidR="00CE75CD" w:rsidRDefault="00CE75CD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5B24C99B" w14:textId="77777777" w:rsidR="00CE75CD" w:rsidRDefault="00CE75CD" w:rsidP="00DD0FE3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lastRenderedPageBreak/>
              <w:t>Ongoing terms 1-4</w:t>
            </w:r>
          </w:p>
          <w:p w14:paraId="2D571720" w14:textId="77777777" w:rsidR="00CE75CD" w:rsidRDefault="00CE75CD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11EFBF9" w14:textId="77777777" w:rsidR="00CE75CD" w:rsidRDefault="00CE75CD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1CB52EAA" w14:textId="77777777" w:rsidR="00CE75CD" w:rsidRDefault="00CE75CD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6DCBF3DE" w14:textId="77777777" w:rsidR="00CE75CD" w:rsidRDefault="00FC540E" w:rsidP="00DD0FE3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Ongoing terms 1-4.</w:t>
            </w:r>
          </w:p>
          <w:p w14:paraId="44577543" w14:textId="77777777" w:rsidR="00FC540E" w:rsidRDefault="00FC540E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6A3A52E5" w14:textId="77777777" w:rsidR="00FC540E" w:rsidRDefault="00FC540E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5A8B06F0" w14:textId="77777777" w:rsidR="00FC540E" w:rsidRDefault="00FC540E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229606AC" w14:textId="77777777" w:rsidR="00FC540E" w:rsidRDefault="00ED15F4" w:rsidP="00DD0FE3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Term 4</w:t>
            </w:r>
          </w:p>
          <w:p w14:paraId="708AB405" w14:textId="77777777" w:rsidR="00ED15F4" w:rsidRDefault="00ED15F4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14292538" w14:textId="77777777" w:rsidR="00ED15F4" w:rsidRDefault="00ED15F4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985A37F" w14:textId="77777777" w:rsidR="00ED15F4" w:rsidRDefault="00ED15F4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66DE03EB" w14:textId="77777777" w:rsidR="00ED15F4" w:rsidRDefault="00ED15F4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6E4944D5" w14:textId="77777777" w:rsidR="00ED15F4" w:rsidRDefault="00ED15F4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BE27FE4" w14:textId="77777777" w:rsidR="00DD0FE3" w:rsidRPr="001C209D" w:rsidRDefault="00DD0FE3" w:rsidP="00DD0FE3">
            <w:pPr>
              <w:rPr>
                <w:rFonts w:ascii="Calibri" w:eastAsia="Times New Roman" w:hAnsi="Calibri" w:cs="Calibri"/>
                <w:lang w:eastAsia="en-NZ"/>
              </w:rPr>
            </w:pPr>
            <w:proofErr w:type="gramStart"/>
            <w:r>
              <w:rPr>
                <w:rFonts w:ascii="Calibri" w:eastAsia="Times New Roman" w:hAnsi="Calibri" w:cs="Calibri"/>
                <w:lang w:eastAsia="en-NZ"/>
              </w:rPr>
              <w:t>Term</w:t>
            </w:r>
            <w:proofErr w:type="gramEnd"/>
            <w:r>
              <w:rPr>
                <w:rFonts w:ascii="Calibri" w:eastAsia="Times New Roman" w:hAnsi="Calibri" w:cs="Calibri"/>
                <w:lang w:eastAsia="en-NZ"/>
              </w:rPr>
              <w:t xml:space="preserve"> 2 and 3</w:t>
            </w:r>
          </w:p>
          <w:p w14:paraId="0B50FF82" w14:textId="77777777" w:rsidR="00145EC8" w:rsidRPr="00C24931" w:rsidRDefault="00145EC8" w:rsidP="009977B0">
            <w:pPr>
              <w:rPr>
                <w:rFonts w:ascii="Calibri" w:eastAsia="Times New Roman" w:hAnsi="Calibri" w:cs="Calibri"/>
                <w:lang w:eastAsia="en-NZ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E21D" w14:textId="77777777" w:rsidR="00DD0FE3" w:rsidRDefault="0033474B" w:rsidP="00DD0FE3">
            <w:pPr>
              <w:rPr>
                <w:rFonts w:ascii="Calibri" w:eastAsia="Times New Roman" w:hAnsi="Calibri" w:cs="Calibri"/>
                <w:lang w:eastAsia="en-NZ"/>
              </w:rPr>
            </w:pPr>
            <w:proofErr w:type="spellStart"/>
            <w:r>
              <w:rPr>
                <w:rFonts w:ascii="Calibri" w:eastAsia="Times New Roman" w:hAnsi="Calibri" w:cs="Calibri"/>
                <w:lang w:eastAsia="en-NZ"/>
              </w:rPr>
              <w:lastRenderedPageBreak/>
              <w:t>Niho</w:t>
            </w:r>
            <w:proofErr w:type="spellEnd"/>
            <w:r>
              <w:rPr>
                <w:rFonts w:ascii="Calibri" w:eastAsia="Times New Roman" w:hAnsi="Calibri" w:cs="Calibri"/>
                <w:lang w:eastAsia="en-NZ"/>
              </w:rPr>
              <w:t xml:space="preserve"> Taniwha team will have completed the 2024 review. Areas of focus for 2025 will be identified. </w:t>
            </w:r>
          </w:p>
          <w:p w14:paraId="2EFD3BBE" w14:textId="77777777" w:rsidR="00DD0FE3" w:rsidRDefault="00DD0FE3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43E9AD42" w14:textId="77777777" w:rsidR="0033474B" w:rsidRDefault="0033474B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76A89085" w14:textId="77777777" w:rsidR="0033474B" w:rsidRDefault="0033474B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3BBD2C76" w14:textId="77777777" w:rsidR="0033474B" w:rsidRDefault="00CE75CD" w:rsidP="00DD0FE3">
            <w:pPr>
              <w:rPr>
                <w:rFonts w:ascii="Calibri" w:eastAsia="Times New Roman" w:hAnsi="Calibri" w:cs="Calibri"/>
                <w:lang w:eastAsia="en-NZ"/>
              </w:rPr>
            </w:pPr>
            <w:proofErr w:type="spellStart"/>
            <w:r>
              <w:rPr>
                <w:rFonts w:ascii="Calibri" w:eastAsia="Times New Roman" w:hAnsi="Calibri" w:cs="Calibri"/>
                <w:lang w:eastAsia="en-NZ"/>
              </w:rPr>
              <w:t>Niho</w:t>
            </w:r>
            <w:proofErr w:type="spellEnd"/>
            <w:r>
              <w:rPr>
                <w:rFonts w:ascii="Calibri" w:eastAsia="Times New Roman" w:hAnsi="Calibri" w:cs="Calibri"/>
                <w:lang w:eastAsia="en-NZ"/>
              </w:rPr>
              <w:t xml:space="preserve"> taniwha team will </w:t>
            </w:r>
            <w:r w:rsidR="00E809B9">
              <w:rPr>
                <w:rFonts w:ascii="Calibri" w:eastAsia="Times New Roman" w:hAnsi="Calibri" w:cs="Calibri"/>
                <w:lang w:eastAsia="en-NZ"/>
              </w:rPr>
              <w:t xml:space="preserve">have </w:t>
            </w:r>
            <w:r>
              <w:rPr>
                <w:rFonts w:ascii="Calibri" w:eastAsia="Times New Roman" w:hAnsi="Calibri" w:cs="Calibri"/>
                <w:lang w:eastAsia="en-NZ"/>
              </w:rPr>
              <w:t>confirm</w:t>
            </w:r>
            <w:r w:rsidR="00E809B9">
              <w:rPr>
                <w:rFonts w:ascii="Calibri" w:eastAsia="Times New Roman" w:hAnsi="Calibri" w:cs="Calibri"/>
                <w:lang w:eastAsia="en-NZ"/>
              </w:rPr>
              <w:t>ed</w:t>
            </w:r>
            <w:r>
              <w:rPr>
                <w:rFonts w:ascii="Calibri" w:eastAsia="Times New Roman" w:hAnsi="Calibri" w:cs="Calibri"/>
                <w:lang w:eastAsia="en-NZ"/>
              </w:rPr>
              <w:t>/add</w:t>
            </w:r>
            <w:r w:rsidR="00E809B9">
              <w:rPr>
                <w:rFonts w:ascii="Calibri" w:eastAsia="Times New Roman" w:hAnsi="Calibri" w:cs="Calibri"/>
                <w:lang w:eastAsia="en-NZ"/>
              </w:rPr>
              <w:t>ed</w:t>
            </w:r>
            <w:r>
              <w:rPr>
                <w:rFonts w:ascii="Calibri" w:eastAsia="Times New Roman" w:hAnsi="Calibri" w:cs="Calibri"/>
                <w:lang w:eastAsia="en-NZ"/>
              </w:rPr>
              <w:t xml:space="preserve"> to the areas of focus from the 2024 review. A timetable </w:t>
            </w:r>
            <w:proofErr w:type="gramStart"/>
            <w:r>
              <w:rPr>
                <w:rFonts w:ascii="Calibri" w:eastAsia="Times New Roman" w:hAnsi="Calibri" w:cs="Calibri"/>
                <w:lang w:eastAsia="en-NZ"/>
              </w:rPr>
              <w:t>of</w:t>
            </w:r>
            <w:proofErr w:type="gramEnd"/>
            <w:r>
              <w:rPr>
                <w:rFonts w:ascii="Calibri" w:eastAsia="Times New Roman" w:hAnsi="Calibri" w:cs="Calibri"/>
                <w:lang w:eastAsia="en-NZ"/>
              </w:rPr>
              <w:t xml:space="preserve"> implementation will be developed.</w:t>
            </w:r>
          </w:p>
          <w:p w14:paraId="635F854E" w14:textId="77777777" w:rsidR="008B3D65" w:rsidRDefault="008B3D65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6289E464" w14:textId="77777777" w:rsidR="008B3D65" w:rsidRDefault="008B3D65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5F0BAF1C" w14:textId="77777777" w:rsidR="008B3D65" w:rsidRDefault="008B3D65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5E49BCC2" w14:textId="77777777" w:rsidR="008B3D65" w:rsidRDefault="008B3D65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4DDB346B" w14:textId="77777777" w:rsidR="008B3D65" w:rsidRDefault="008B3D65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6D76D3D2" w14:textId="77777777" w:rsidR="008B3D65" w:rsidRDefault="008B3D65" w:rsidP="00DD0FE3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lastRenderedPageBreak/>
              <w:t xml:space="preserve">The </w:t>
            </w:r>
            <w:proofErr w:type="spellStart"/>
            <w:r>
              <w:rPr>
                <w:rFonts w:ascii="Calibri" w:eastAsia="Times New Roman" w:hAnsi="Calibri" w:cs="Calibri"/>
                <w:lang w:eastAsia="en-NZ"/>
              </w:rPr>
              <w:t>programme</w:t>
            </w:r>
            <w:proofErr w:type="spellEnd"/>
            <w:r>
              <w:rPr>
                <w:rFonts w:ascii="Calibri" w:eastAsia="Times New Roman" w:hAnsi="Calibri" w:cs="Calibri"/>
                <w:lang w:eastAsia="en-NZ"/>
              </w:rPr>
              <w:t xml:space="preserve"> developed will be regularly reviewed to ensure it is kept on track. Any adjustments that need to </w:t>
            </w:r>
            <w:proofErr w:type="gramStart"/>
            <w:r>
              <w:rPr>
                <w:rFonts w:ascii="Calibri" w:eastAsia="Times New Roman" w:hAnsi="Calibri" w:cs="Calibri"/>
                <w:lang w:eastAsia="en-NZ"/>
              </w:rPr>
              <w:t>made</w:t>
            </w:r>
            <w:proofErr w:type="gramEnd"/>
            <w:r>
              <w:rPr>
                <w:rFonts w:ascii="Calibri" w:eastAsia="Times New Roman" w:hAnsi="Calibri" w:cs="Calibri"/>
                <w:lang w:eastAsia="en-NZ"/>
              </w:rPr>
              <w:t xml:space="preserve"> will be.</w:t>
            </w:r>
          </w:p>
          <w:p w14:paraId="02A90F29" w14:textId="77777777" w:rsidR="0033474B" w:rsidRDefault="0033474B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2AB752B7" w14:textId="77777777" w:rsidR="00CE75CD" w:rsidRDefault="00CE75CD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55ED0083" w14:textId="77777777" w:rsidR="00CE75CD" w:rsidRDefault="00FC540E" w:rsidP="00DD0FE3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 xml:space="preserve">Staff/syndicate meetings will have occurred. Delivery of PD will happen as a result. </w:t>
            </w:r>
          </w:p>
          <w:p w14:paraId="00397DC2" w14:textId="77777777" w:rsidR="00FC540E" w:rsidRDefault="00FC540E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389A18A0" w14:textId="77777777" w:rsidR="00FC540E" w:rsidRDefault="00FC540E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AAF7EDB" w14:textId="77777777" w:rsidR="00FC540E" w:rsidRDefault="00FC540E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9A2596D" w14:textId="77777777" w:rsidR="00FC540E" w:rsidRDefault="002E03C8" w:rsidP="00DD0FE3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 xml:space="preserve">A review will have </w:t>
            </w:r>
            <w:proofErr w:type="gramStart"/>
            <w:r>
              <w:rPr>
                <w:rFonts w:ascii="Calibri" w:eastAsia="Times New Roman" w:hAnsi="Calibri" w:cs="Calibri"/>
                <w:lang w:eastAsia="en-NZ"/>
              </w:rPr>
              <w:t>occurred</w:t>
            </w:r>
            <w:proofErr w:type="gramEnd"/>
            <w:r>
              <w:rPr>
                <w:rFonts w:ascii="Calibri" w:eastAsia="Times New Roman" w:hAnsi="Calibri" w:cs="Calibri"/>
                <w:lang w:eastAsia="en-NZ"/>
              </w:rPr>
              <w:t xml:space="preserve"> and areas of focus will have been</w:t>
            </w:r>
            <w:r w:rsidR="009C1A92">
              <w:rPr>
                <w:rFonts w:ascii="Calibri" w:eastAsia="Times New Roman" w:hAnsi="Calibri" w:cs="Calibri"/>
                <w:lang w:eastAsia="en-NZ"/>
              </w:rPr>
              <w:t xml:space="preserve"> identified as a result for 2026</w:t>
            </w:r>
            <w:r>
              <w:rPr>
                <w:rFonts w:ascii="Calibri" w:eastAsia="Times New Roman" w:hAnsi="Calibri" w:cs="Calibri"/>
                <w:lang w:eastAsia="en-NZ"/>
              </w:rPr>
              <w:t>.</w:t>
            </w:r>
          </w:p>
          <w:p w14:paraId="344D511D" w14:textId="77777777" w:rsidR="002E03C8" w:rsidRDefault="002E03C8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152D86F3" w14:textId="77777777" w:rsidR="002E03C8" w:rsidRDefault="002E03C8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E9EE1B6" w14:textId="77777777" w:rsidR="002E03C8" w:rsidRDefault="002E03C8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045B6E6" w14:textId="77777777" w:rsidR="002E03C8" w:rsidRDefault="002E03C8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D863660" w14:textId="77777777" w:rsidR="00DD0FE3" w:rsidRDefault="00DD0FE3" w:rsidP="00DD0FE3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 xml:space="preserve">Mainstream whānau </w:t>
            </w:r>
            <w:r w:rsidRPr="001C209D">
              <w:rPr>
                <w:rFonts w:ascii="Calibri" w:eastAsia="Times New Roman" w:hAnsi="Calibri" w:cs="Calibri"/>
                <w:lang w:eastAsia="en-NZ"/>
              </w:rPr>
              <w:t xml:space="preserve">will be well informed </w:t>
            </w:r>
            <w:proofErr w:type="gramStart"/>
            <w:r w:rsidRPr="001C209D">
              <w:rPr>
                <w:rFonts w:ascii="Calibri" w:eastAsia="Times New Roman" w:hAnsi="Calibri" w:cs="Calibri"/>
                <w:lang w:eastAsia="en-NZ"/>
              </w:rPr>
              <w:t>with regard to</w:t>
            </w:r>
            <w:proofErr w:type="gramEnd"/>
            <w:r w:rsidRPr="001C209D">
              <w:rPr>
                <w:rFonts w:ascii="Calibri" w:eastAsia="Times New Roman" w:hAnsi="Calibri" w:cs="Calibri"/>
                <w:lang w:eastAsia="en-NZ"/>
              </w:rPr>
              <w:t xml:space="preserve"> their child’s learning, progress and achievement.</w:t>
            </w:r>
          </w:p>
          <w:p w14:paraId="70E0C9C7" w14:textId="77777777" w:rsidR="00DD0FE3" w:rsidRPr="001C209D" w:rsidRDefault="00DD0FE3" w:rsidP="00DD0FE3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Whānau will be consulted on and be in partnership with the school in their child’s education.</w:t>
            </w:r>
          </w:p>
          <w:p w14:paraId="7AA9DBBF" w14:textId="77777777" w:rsidR="00145EC8" w:rsidRPr="00C24931" w:rsidRDefault="00145EC8" w:rsidP="00FE00D1">
            <w:pPr>
              <w:spacing w:after="240"/>
              <w:rPr>
                <w:rFonts w:ascii="Calibri" w:eastAsia="Times New Roman" w:hAnsi="Calibri" w:cs="Calibri"/>
                <w:lang w:eastAsia="en-NZ"/>
              </w:rPr>
            </w:pPr>
          </w:p>
        </w:tc>
      </w:tr>
      <w:tr w:rsidR="00EA54FF" w:rsidRPr="00F654BA" w14:paraId="70432BC7" w14:textId="77777777" w:rsidTr="00FE00D1">
        <w:trPr>
          <w:trHeight w:val="698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13CC" w14:textId="77777777" w:rsidR="00145EC8" w:rsidRPr="00FC540E" w:rsidRDefault="005F4DAD" w:rsidP="00FE00D1">
            <w:pPr>
              <w:rPr>
                <w:rFonts w:ascii="Calibri" w:eastAsia="Times New Roman" w:hAnsi="Calibri" w:cs="Calibri"/>
                <w:u w:val="single"/>
                <w:lang w:eastAsia="en-NZ"/>
              </w:rPr>
            </w:pPr>
            <w:r w:rsidRPr="00FC540E">
              <w:rPr>
                <w:rFonts w:ascii="Calibri" w:eastAsia="Times New Roman" w:hAnsi="Calibri" w:cs="Calibri"/>
                <w:u w:val="single"/>
                <w:lang w:eastAsia="en-NZ"/>
              </w:rPr>
              <w:lastRenderedPageBreak/>
              <w:t>Engagement</w:t>
            </w:r>
            <w:r w:rsidR="0073492E" w:rsidRPr="00FC540E">
              <w:rPr>
                <w:rFonts w:ascii="Calibri" w:eastAsia="Times New Roman" w:hAnsi="Calibri" w:cs="Calibri"/>
                <w:u w:val="single"/>
                <w:lang w:eastAsia="en-NZ"/>
              </w:rPr>
              <w:t>/Consultation</w:t>
            </w:r>
            <w:r w:rsidRPr="00FC540E">
              <w:rPr>
                <w:rFonts w:ascii="Calibri" w:eastAsia="Times New Roman" w:hAnsi="Calibri" w:cs="Calibri"/>
                <w:u w:val="single"/>
                <w:lang w:eastAsia="en-NZ"/>
              </w:rPr>
              <w:t xml:space="preserve"> </w:t>
            </w:r>
            <w:r w:rsidR="00145EC8" w:rsidRPr="00FC540E">
              <w:rPr>
                <w:rFonts w:ascii="Calibri" w:eastAsia="Times New Roman" w:hAnsi="Calibri" w:cs="Calibri"/>
                <w:u w:val="single"/>
                <w:lang w:eastAsia="en-NZ"/>
              </w:rPr>
              <w:t xml:space="preserve"> </w:t>
            </w:r>
          </w:p>
          <w:p w14:paraId="228C54D3" w14:textId="77777777" w:rsidR="006056F3" w:rsidRDefault="006056F3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7C9EE2B6" w14:textId="77777777" w:rsidR="00145EC8" w:rsidRPr="005F4DAD" w:rsidRDefault="0021201B" w:rsidP="00FE00D1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 xml:space="preserve">Mihi </w:t>
            </w:r>
            <w:proofErr w:type="spellStart"/>
            <w:r>
              <w:rPr>
                <w:rFonts w:ascii="Calibri" w:eastAsia="Times New Roman" w:hAnsi="Calibri" w:cs="Calibri"/>
                <w:lang w:eastAsia="en-NZ"/>
              </w:rPr>
              <w:t>Whakatau</w:t>
            </w:r>
            <w:proofErr w:type="spellEnd"/>
            <w:r>
              <w:rPr>
                <w:rFonts w:ascii="Calibri" w:eastAsia="Times New Roman" w:hAnsi="Calibri" w:cs="Calibri"/>
                <w:lang w:eastAsia="en-NZ"/>
              </w:rPr>
              <w:t xml:space="preserve"> for new families</w:t>
            </w:r>
          </w:p>
          <w:p w14:paraId="766C6BEE" w14:textId="77777777" w:rsidR="00947C8D" w:rsidRDefault="00947C8D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38758791" w14:textId="77777777" w:rsidR="006056F3" w:rsidRDefault="006056F3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FDE9421" w14:textId="77777777" w:rsidR="00C60A4B" w:rsidRDefault="005F4DAD" w:rsidP="00FE00D1">
            <w:pPr>
              <w:rPr>
                <w:rFonts w:ascii="Calibri" w:eastAsia="Times New Roman" w:hAnsi="Calibri" w:cs="Calibri"/>
                <w:lang w:eastAsia="en-NZ"/>
              </w:rPr>
            </w:pPr>
            <w:r w:rsidRPr="005F4DAD">
              <w:rPr>
                <w:rFonts w:ascii="Calibri" w:eastAsia="Times New Roman" w:hAnsi="Calibri" w:cs="Calibri"/>
                <w:lang w:eastAsia="en-NZ"/>
              </w:rPr>
              <w:t>Meet the Teacher BBQ</w:t>
            </w:r>
          </w:p>
          <w:p w14:paraId="68E57048" w14:textId="77777777" w:rsidR="00570DC5" w:rsidRDefault="00570DC5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45116022" w14:textId="77777777" w:rsidR="0073492E" w:rsidRDefault="0073492E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46A1DA5C" w14:textId="77777777" w:rsidR="002E03C8" w:rsidRDefault="002E03C8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4A42C560" w14:textId="77777777" w:rsidR="002E03C8" w:rsidRDefault="002E03C8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7E9AD86D" w14:textId="77777777" w:rsidR="00570DC5" w:rsidRDefault="00570DC5" w:rsidP="00FE00D1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lastRenderedPageBreak/>
              <w:t>Student Led conferences</w:t>
            </w:r>
          </w:p>
          <w:p w14:paraId="156DC4A9" w14:textId="77777777" w:rsidR="00EA54FF" w:rsidRDefault="00EA54FF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2F1E5300" w14:textId="77777777" w:rsidR="00EA54FF" w:rsidRDefault="00EA54FF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3962E50B" w14:textId="77777777" w:rsidR="0073492E" w:rsidRDefault="0073492E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21F999C2" w14:textId="77777777" w:rsidR="0073492E" w:rsidRDefault="0073492E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7F8C7B3E" w14:textId="77777777" w:rsidR="00FC540E" w:rsidRDefault="00FC540E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4B60FC93" w14:textId="77777777" w:rsidR="00FC540E" w:rsidRDefault="00FC540E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62C66167" w14:textId="77777777" w:rsidR="00EA54FF" w:rsidRDefault="00EA54FF" w:rsidP="00FE00D1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Whānau Hui for TWK.</w:t>
            </w:r>
          </w:p>
          <w:p w14:paraId="6F9389A0" w14:textId="77777777" w:rsidR="002D0E28" w:rsidRDefault="002D0E28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A13BDD5" w14:textId="77777777" w:rsidR="002D0E28" w:rsidRDefault="002D0E28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32664DDA" w14:textId="77777777" w:rsidR="002D0E28" w:rsidRDefault="002D0E28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19C563E3" w14:textId="77777777" w:rsidR="002D0E28" w:rsidRDefault="002D0E28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4495BE13" w14:textId="77777777" w:rsidR="0073492E" w:rsidRDefault="0073492E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3FA9CB19" w14:textId="77777777" w:rsidR="00C60A4B" w:rsidRPr="005F4DAD" w:rsidRDefault="00C60A4B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16302" w14:textId="77777777" w:rsidR="00EA54FF" w:rsidRPr="001C209D" w:rsidRDefault="00EA54FF" w:rsidP="005F4DAD">
            <w:pPr>
              <w:rPr>
                <w:rFonts w:ascii="Calibri" w:eastAsia="Times New Roman" w:hAnsi="Calibri" w:cs="Calibri"/>
                <w:lang w:eastAsia="en-N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03744" w14:textId="77777777" w:rsidR="00FC540E" w:rsidRDefault="00FC540E" w:rsidP="005F4DAD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1750925" w14:textId="77777777" w:rsidR="00FC540E" w:rsidRDefault="00FC540E" w:rsidP="005F4DAD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1EC70F7" w14:textId="77777777" w:rsidR="00145EC8" w:rsidRDefault="005F4DAD" w:rsidP="005F4DAD">
            <w:pPr>
              <w:rPr>
                <w:rFonts w:ascii="Calibri" w:eastAsia="Times New Roman" w:hAnsi="Calibri" w:cs="Calibri"/>
                <w:lang w:eastAsia="en-NZ"/>
              </w:rPr>
            </w:pPr>
            <w:r w:rsidRPr="001C209D">
              <w:rPr>
                <w:rFonts w:ascii="Calibri" w:eastAsia="Times New Roman" w:hAnsi="Calibri" w:cs="Calibri"/>
                <w:lang w:eastAsia="en-NZ"/>
              </w:rPr>
              <w:t>N/A</w:t>
            </w:r>
          </w:p>
          <w:p w14:paraId="66B660C3" w14:textId="77777777" w:rsidR="00EA54FF" w:rsidRDefault="00EA54FF" w:rsidP="005F4DAD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7DAB048B" w14:textId="77777777" w:rsidR="00EA54FF" w:rsidRDefault="00EA54FF" w:rsidP="005F4DAD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24DA4913" w14:textId="77777777" w:rsidR="00FC540E" w:rsidRDefault="00FC540E" w:rsidP="005F4DAD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65322C0D" w14:textId="77777777" w:rsidR="00EA54FF" w:rsidRDefault="00EA54FF" w:rsidP="005F4DAD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N/A</w:t>
            </w:r>
          </w:p>
          <w:p w14:paraId="50D0D9DF" w14:textId="77777777" w:rsidR="0021201B" w:rsidRDefault="0021201B" w:rsidP="005F4DAD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7743101B" w14:textId="77777777" w:rsidR="0021201B" w:rsidRDefault="0021201B" w:rsidP="005F4DAD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62CDE2AD" w14:textId="77777777" w:rsidR="002E03C8" w:rsidRDefault="002E03C8" w:rsidP="005F4DAD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F7E0541" w14:textId="77777777" w:rsidR="002E03C8" w:rsidRDefault="002E03C8" w:rsidP="005F4DAD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709C527F" w14:textId="77777777" w:rsidR="0021201B" w:rsidRDefault="0021201B" w:rsidP="005F4DAD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lastRenderedPageBreak/>
              <w:t>N/A</w:t>
            </w:r>
          </w:p>
          <w:p w14:paraId="3815C1B5" w14:textId="77777777" w:rsidR="00EA54FF" w:rsidRDefault="00EA54FF" w:rsidP="005F4DAD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35B50210" w14:textId="77777777" w:rsidR="00EA54FF" w:rsidRDefault="00EA54FF" w:rsidP="005F4DAD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7C1CFA53" w14:textId="77777777" w:rsidR="00FC540E" w:rsidRDefault="00FC540E" w:rsidP="005F4DAD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7EBC2C2C" w14:textId="77777777" w:rsidR="00FC540E" w:rsidRDefault="00FC540E" w:rsidP="005F4DAD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13F79517" w14:textId="77777777" w:rsidR="00FC540E" w:rsidRDefault="00FC540E" w:rsidP="005F4DAD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1C1F45A3" w14:textId="77777777" w:rsidR="00FC540E" w:rsidRDefault="00FC540E" w:rsidP="005F4DAD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76BF2D1E" w14:textId="77777777" w:rsidR="00EA54FF" w:rsidRDefault="00EA54FF" w:rsidP="005F4DAD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N/A</w:t>
            </w:r>
          </w:p>
          <w:p w14:paraId="1F32CCDD" w14:textId="77777777" w:rsidR="002D0E28" w:rsidRDefault="002D0E28" w:rsidP="005F4DAD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7AEA0296" w14:textId="77777777" w:rsidR="002D0E28" w:rsidRDefault="002D0E28" w:rsidP="005F4DAD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7E723F8E" w14:textId="77777777" w:rsidR="002D0E28" w:rsidRDefault="002D0E28" w:rsidP="005F4DAD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7FFD2F95" w14:textId="77777777" w:rsidR="002D0E28" w:rsidRDefault="002D0E28" w:rsidP="005F4DAD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2F1750DB" w14:textId="77777777" w:rsidR="002D0E28" w:rsidRPr="001C209D" w:rsidRDefault="002D0E28" w:rsidP="005F4DAD">
            <w:pPr>
              <w:rPr>
                <w:rFonts w:ascii="Calibri" w:eastAsia="Times New Roman" w:hAnsi="Calibri" w:cs="Calibri"/>
                <w:lang w:eastAsia="en-N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A06D" w14:textId="77777777" w:rsidR="00FC540E" w:rsidRDefault="00FC540E" w:rsidP="005F4DAD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1D683849" w14:textId="77777777" w:rsidR="00FC540E" w:rsidRDefault="00FC540E" w:rsidP="005F4DAD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42441552" w14:textId="77777777" w:rsidR="00145EC8" w:rsidRPr="001C209D" w:rsidRDefault="006056F3" w:rsidP="005F4DAD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Terms 1-4</w:t>
            </w:r>
            <w:r w:rsidR="005F4DAD" w:rsidRPr="001C209D">
              <w:rPr>
                <w:rFonts w:ascii="Calibri" w:eastAsia="Times New Roman" w:hAnsi="Calibri" w:cs="Calibri"/>
                <w:lang w:eastAsia="en-NZ"/>
              </w:rPr>
              <w:t xml:space="preserve"> </w:t>
            </w:r>
          </w:p>
          <w:p w14:paraId="48F2CB99" w14:textId="77777777" w:rsidR="00570DC5" w:rsidRPr="001C209D" w:rsidRDefault="00570DC5" w:rsidP="005F4DAD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25797A22" w14:textId="77777777" w:rsidR="006056F3" w:rsidRDefault="006056F3" w:rsidP="005F4DAD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404F441E" w14:textId="77777777" w:rsidR="006056F3" w:rsidRDefault="006056F3" w:rsidP="005F4DAD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3BF4FD9A" w14:textId="77777777" w:rsidR="005F4DAD" w:rsidRPr="001C209D" w:rsidRDefault="006056F3" w:rsidP="005F4DAD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 xml:space="preserve">Term 1 </w:t>
            </w:r>
          </w:p>
          <w:p w14:paraId="40B1DA75" w14:textId="77777777" w:rsidR="006056F3" w:rsidRDefault="006056F3" w:rsidP="005F4DAD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216885C" w14:textId="77777777" w:rsidR="006056F3" w:rsidRDefault="006056F3" w:rsidP="005F4DAD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3579DA55" w14:textId="77777777" w:rsidR="00570DC5" w:rsidRDefault="00570DC5" w:rsidP="005F4DAD">
            <w:pPr>
              <w:rPr>
                <w:rFonts w:ascii="Calibri" w:eastAsia="Times New Roman" w:hAnsi="Calibri" w:cs="Calibri"/>
                <w:lang w:eastAsia="en-NZ"/>
              </w:rPr>
            </w:pPr>
            <w:r w:rsidRPr="001C209D">
              <w:rPr>
                <w:rFonts w:ascii="Calibri" w:eastAsia="Times New Roman" w:hAnsi="Calibri" w:cs="Calibri"/>
                <w:lang w:eastAsia="en-NZ"/>
              </w:rPr>
              <w:lastRenderedPageBreak/>
              <w:t>Term</w:t>
            </w:r>
            <w:r w:rsidR="00115BEC">
              <w:rPr>
                <w:rFonts w:ascii="Calibri" w:eastAsia="Times New Roman" w:hAnsi="Calibri" w:cs="Calibri"/>
                <w:lang w:eastAsia="en-NZ"/>
              </w:rPr>
              <w:t xml:space="preserve"> 2</w:t>
            </w:r>
            <w:r w:rsidR="007D364A">
              <w:rPr>
                <w:rFonts w:ascii="Calibri" w:eastAsia="Times New Roman" w:hAnsi="Calibri" w:cs="Calibri"/>
                <w:lang w:eastAsia="en-NZ"/>
              </w:rPr>
              <w:t xml:space="preserve"> Student Led C</w:t>
            </w:r>
            <w:r w:rsidRPr="001C209D">
              <w:rPr>
                <w:rFonts w:ascii="Calibri" w:eastAsia="Times New Roman" w:hAnsi="Calibri" w:cs="Calibri"/>
                <w:lang w:eastAsia="en-NZ"/>
              </w:rPr>
              <w:t>onferences.</w:t>
            </w:r>
          </w:p>
          <w:p w14:paraId="1EB9CF77" w14:textId="77777777" w:rsidR="00EA54FF" w:rsidRDefault="00EA54FF" w:rsidP="005F4DAD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5958D7E1" w14:textId="77777777" w:rsidR="006056F3" w:rsidRDefault="006056F3" w:rsidP="005F4DAD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405EAFCD" w14:textId="77777777" w:rsidR="00FC540E" w:rsidRDefault="00FC540E" w:rsidP="005F4DAD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B8B15E1" w14:textId="77777777" w:rsidR="00FC540E" w:rsidRDefault="00FC540E" w:rsidP="005F4DAD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71D31A5F" w14:textId="77777777" w:rsidR="00EA54FF" w:rsidRDefault="00EA54FF" w:rsidP="005F4DAD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Once a term</w:t>
            </w:r>
          </w:p>
          <w:p w14:paraId="4AA7B336" w14:textId="77777777" w:rsidR="002D0E28" w:rsidRDefault="002D0E28" w:rsidP="005F4DAD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1E92EC78" w14:textId="77777777" w:rsidR="002D0E28" w:rsidRDefault="002D0E28" w:rsidP="005F4DAD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58686DF" w14:textId="77777777" w:rsidR="002D0E28" w:rsidRDefault="002D0E28" w:rsidP="005F4DAD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14F0D33C" w14:textId="77777777" w:rsidR="002D0E28" w:rsidRDefault="002D0E28" w:rsidP="005F4DAD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75E45D71" w14:textId="77777777" w:rsidR="002D0E28" w:rsidRDefault="002D0E28" w:rsidP="005F4DAD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54E19E2D" w14:textId="77777777" w:rsidR="00650B80" w:rsidRDefault="00650B80" w:rsidP="005F4DAD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6E7E145D" w14:textId="77777777" w:rsidR="005F4DAD" w:rsidRPr="001C209D" w:rsidRDefault="005F4DAD" w:rsidP="00DD0FE3">
            <w:pPr>
              <w:rPr>
                <w:rFonts w:ascii="Calibri" w:eastAsia="Times New Roman" w:hAnsi="Calibri" w:cs="Calibri"/>
                <w:lang w:eastAsia="en-NZ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022D3" w14:textId="77777777" w:rsidR="00FC540E" w:rsidRDefault="00FC540E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32A50059" w14:textId="77777777" w:rsidR="00FC540E" w:rsidRDefault="00FC540E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7F0B2E5F" w14:textId="77777777" w:rsidR="00145EC8" w:rsidRPr="001C209D" w:rsidRDefault="00947C8D" w:rsidP="00FE00D1">
            <w:pPr>
              <w:rPr>
                <w:rFonts w:ascii="Calibri" w:eastAsia="Times New Roman" w:hAnsi="Calibri" w:cs="Calibri"/>
                <w:lang w:eastAsia="en-NZ"/>
              </w:rPr>
            </w:pPr>
            <w:r w:rsidRPr="001C209D">
              <w:rPr>
                <w:rFonts w:ascii="Calibri" w:eastAsia="Times New Roman" w:hAnsi="Calibri" w:cs="Calibri"/>
                <w:lang w:eastAsia="en-NZ"/>
              </w:rPr>
              <w:t>Parents and Students will feel welcomed and a part of Paraparaumu School.</w:t>
            </w:r>
          </w:p>
          <w:p w14:paraId="6AFEDCC2" w14:textId="77777777" w:rsidR="00947C8D" w:rsidRDefault="00947C8D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4E67EE32" w14:textId="77777777" w:rsidR="00EA54FF" w:rsidRDefault="00EA54FF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429C76A" w14:textId="77777777" w:rsidR="00EA54FF" w:rsidRDefault="006056F3" w:rsidP="00FE00D1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Parents will have the opportunity to informally meet their child’s teacher.</w:t>
            </w:r>
          </w:p>
          <w:p w14:paraId="51D3D96A" w14:textId="77777777" w:rsidR="00EA54FF" w:rsidRDefault="00EA54FF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4748A248" w14:textId="77777777" w:rsidR="002E03C8" w:rsidRDefault="002E03C8" w:rsidP="0073492E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488677C7" w14:textId="77777777" w:rsidR="0073492E" w:rsidRPr="001C209D" w:rsidRDefault="0073492E" w:rsidP="0073492E">
            <w:pPr>
              <w:rPr>
                <w:rFonts w:ascii="Calibri" w:eastAsia="Times New Roman" w:hAnsi="Calibri" w:cs="Calibri"/>
                <w:lang w:eastAsia="en-NZ"/>
              </w:rPr>
            </w:pPr>
            <w:r w:rsidRPr="001C209D">
              <w:rPr>
                <w:rFonts w:ascii="Calibri" w:eastAsia="Times New Roman" w:hAnsi="Calibri" w:cs="Calibri"/>
                <w:lang w:eastAsia="en-NZ"/>
              </w:rPr>
              <w:lastRenderedPageBreak/>
              <w:t xml:space="preserve">Parents will be well informed </w:t>
            </w:r>
            <w:proofErr w:type="gramStart"/>
            <w:r w:rsidRPr="001C209D">
              <w:rPr>
                <w:rFonts w:ascii="Calibri" w:eastAsia="Times New Roman" w:hAnsi="Calibri" w:cs="Calibri"/>
                <w:lang w:eastAsia="en-NZ"/>
              </w:rPr>
              <w:t>with regard to</w:t>
            </w:r>
            <w:proofErr w:type="gramEnd"/>
            <w:r w:rsidRPr="001C209D">
              <w:rPr>
                <w:rFonts w:ascii="Calibri" w:eastAsia="Times New Roman" w:hAnsi="Calibri" w:cs="Calibri"/>
                <w:lang w:eastAsia="en-NZ"/>
              </w:rPr>
              <w:t xml:space="preserve"> their child’s learning, progress and achievement.</w:t>
            </w:r>
          </w:p>
          <w:p w14:paraId="69ADDC0A" w14:textId="77777777" w:rsidR="00EA54FF" w:rsidRDefault="00EA54FF" w:rsidP="00FE00D1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4DDF682A" w14:textId="77777777" w:rsidR="006056F3" w:rsidRDefault="006056F3" w:rsidP="00EA54FF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0EABE8C1" w14:textId="77777777" w:rsidR="006056F3" w:rsidRDefault="006056F3" w:rsidP="00EA54FF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740CF140" w14:textId="77777777" w:rsidR="002E03C8" w:rsidRDefault="002E03C8" w:rsidP="00EA54FF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2F902CD8" w14:textId="77777777" w:rsidR="002E03C8" w:rsidRDefault="002E03C8" w:rsidP="00EA54FF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49153967" w14:textId="77777777" w:rsidR="00EA54FF" w:rsidRDefault="00EA54FF" w:rsidP="00EA54FF">
            <w:pPr>
              <w:rPr>
                <w:rFonts w:ascii="Calibri" w:eastAsia="Times New Roman" w:hAnsi="Calibri" w:cs="Calibri"/>
                <w:lang w:eastAsia="en-NZ"/>
              </w:rPr>
            </w:pPr>
            <w:proofErr w:type="spellStart"/>
            <w:r>
              <w:rPr>
                <w:rFonts w:ascii="Calibri" w:eastAsia="Times New Roman" w:hAnsi="Calibri" w:cs="Calibri"/>
                <w:lang w:eastAsia="en-NZ"/>
              </w:rPr>
              <w:t>Te</w:t>
            </w:r>
            <w:proofErr w:type="spellEnd"/>
            <w:r>
              <w:rPr>
                <w:rFonts w:ascii="Calibri" w:eastAsia="Times New Roman" w:hAnsi="Calibri" w:cs="Calibri"/>
                <w:lang w:eastAsia="en-NZ"/>
              </w:rPr>
              <w:t xml:space="preserve"> Whānau </w:t>
            </w:r>
            <w:proofErr w:type="spellStart"/>
            <w:r>
              <w:rPr>
                <w:rFonts w:ascii="Calibri" w:eastAsia="Times New Roman" w:hAnsi="Calibri" w:cs="Calibri"/>
                <w:lang w:eastAsia="en-NZ"/>
              </w:rPr>
              <w:t>Kōtuku</w:t>
            </w:r>
            <w:proofErr w:type="spellEnd"/>
            <w:r>
              <w:rPr>
                <w:rFonts w:ascii="Calibri" w:eastAsia="Times New Roman" w:hAnsi="Calibri" w:cs="Calibri"/>
                <w:lang w:eastAsia="en-NZ"/>
              </w:rPr>
              <w:t xml:space="preserve"> whanau </w:t>
            </w:r>
            <w:r w:rsidRPr="001C209D">
              <w:rPr>
                <w:rFonts w:ascii="Calibri" w:eastAsia="Times New Roman" w:hAnsi="Calibri" w:cs="Calibri"/>
                <w:lang w:eastAsia="en-NZ"/>
              </w:rPr>
              <w:t xml:space="preserve">will be well informed </w:t>
            </w:r>
            <w:proofErr w:type="gramStart"/>
            <w:r w:rsidRPr="001C209D">
              <w:rPr>
                <w:rFonts w:ascii="Calibri" w:eastAsia="Times New Roman" w:hAnsi="Calibri" w:cs="Calibri"/>
                <w:lang w:eastAsia="en-NZ"/>
              </w:rPr>
              <w:t>with regard to</w:t>
            </w:r>
            <w:proofErr w:type="gramEnd"/>
            <w:r w:rsidRPr="001C209D">
              <w:rPr>
                <w:rFonts w:ascii="Calibri" w:eastAsia="Times New Roman" w:hAnsi="Calibri" w:cs="Calibri"/>
                <w:lang w:eastAsia="en-NZ"/>
              </w:rPr>
              <w:t xml:space="preserve"> their child’s learning, progress and achievement.</w:t>
            </w:r>
          </w:p>
          <w:p w14:paraId="4E480394" w14:textId="77777777" w:rsidR="00EA54FF" w:rsidRPr="001C209D" w:rsidRDefault="00EA54FF" w:rsidP="00EA54FF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 xml:space="preserve">Whānau will be consulted </w:t>
            </w:r>
            <w:r w:rsidR="002D0E28">
              <w:rPr>
                <w:rFonts w:ascii="Calibri" w:eastAsia="Times New Roman" w:hAnsi="Calibri" w:cs="Calibri"/>
                <w:lang w:eastAsia="en-NZ"/>
              </w:rPr>
              <w:t xml:space="preserve">on </w:t>
            </w:r>
            <w:r>
              <w:rPr>
                <w:rFonts w:ascii="Calibri" w:eastAsia="Times New Roman" w:hAnsi="Calibri" w:cs="Calibri"/>
                <w:lang w:eastAsia="en-NZ"/>
              </w:rPr>
              <w:t>and be in partnership with the school in their child’s education.</w:t>
            </w:r>
          </w:p>
          <w:p w14:paraId="3BBE1278" w14:textId="77777777" w:rsidR="00EA54FF" w:rsidRDefault="00EA54FF" w:rsidP="00EA54FF">
            <w:pPr>
              <w:rPr>
                <w:rFonts w:ascii="Calibri" w:eastAsia="Times New Roman" w:hAnsi="Calibri" w:cs="Calibri"/>
                <w:color w:val="4472C4"/>
                <w:lang w:eastAsia="en-NZ"/>
              </w:rPr>
            </w:pPr>
          </w:p>
          <w:p w14:paraId="05D746EF" w14:textId="77777777" w:rsidR="00650B80" w:rsidRDefault="00650B80" w:rsidP="0047536B">
            <w:pPr>
              <w:rPr>
                <w:rFonts w:ascii="Calibri" w:eastAsia="Times New Roman" w:hAnsi="Calibri" w:cs="Calibri"/>
                <w:lang w:eastAsia="en-NZ"/>
              </w:rPr>
            </w:pPr>
          </w:p>
          <w:p w14:paraId="2EC90149" w14:textId="77777777" w:rsidR="00886A11" w:rsidRPr="00F654BA" w:rsidRDefault="00886A11" w:rsidP="00DD0FE3">
            <w:pPr>
              <w:rPr>
                <w:rFonts w:ascii="Calibri" w:eastAsia="Times New Roman" w:hAnsi="Calibri" w:cs="Calibri"/>
                <w:color w:val="4472C4"/>
                <w:lang w:eastAsia="en-NZ"/>
              </w:rPr>
            </w:pPr>
          </w:p>
        </w:tc>
      </w:tr>
      <w:tr w:rsidR="00EA54FF" w:rsidRPr="00F654BA" w14:paraId="43736094" w14:textId="77777777" w:rsidTr="00FE00D1">
        <w:trPr>
          <w:trHeight w:val="83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5E76" w14:textId="77777777" w:rsidR="00EA54FF" w:rsidRPr="006056F3" w:rsidRDefault="00B85437" w:rsidP="00EA54FF">
            <w:pPr>
              <w:spacing w:after="240"/>
              <w:rPr>
                <w:rFonts w:ascii="Calibri" w:eastAsia="Times New Roman" w:hAnsi="Calibri" w:cs="Calibri"/>
                <w:u w:val="single"/>
                <w:lang w:eastAsia="en-NZ"/>
              </w:rPr>
            </w:pPr>
            <w:r w:rsidRPr="006056F3">
              <w:rPr>
                <w:rFonts w:ascii="Calibri" w:eastAsia="Times New Roman" w:hAnsi="Calibri" w:cs="Calibri"/>
                <w:u w:val="single"/>
                <w:lang w:eastAsia="en-NZ"/>
              </w:rPr>
              <w:lastRenderedPageBreak/>
              <w:t xml:space="preserve">Community engagement </w:t>
            </w:r>
            <w:r w:rsidR="00EA54FF" w:rsidRPr="006056F3">
              <w:rPr>
                <w:rFonts w:ascii="Calibri" w:eastAsia="Times New Roman" w:hAnsi="Calibri" w:cs="Calibri"/>
                <w:u w:val="single"/>
                <w:lang w:eastAsia="en-NZ"/>
              </w:rPr>
              <w:t>events.</w:t>
            </w:r>
          </w:p>
          <w:p w14:paraId="227BC7BC" w14:textId="77777777" w:rsidR="00D945CF" w:rsidRDefault="003765D9" w:rsidP="00EA54FF">
            <w:pPr>
              <w:spacing w:after="240"/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 xml:space="preserve">Paraparaumu School has a rich tradition of community events. These provide genuine community engagement and relationship building opportunities. </w:t>
            </w:r>
          </w:p>
          <w:p w14:paraId="01AA3C3C" w14:textId="77777777" w:rsidR="003765D9" w:rsidRPr="00EA54FF" w:rsidRDefault="003765D9" w:rsidP="00EA54FF">
            <w:pPr>
              <w:spacing w:after="240"/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 xml:space="preserve">It will also provide </w:t>
            </w:r>
            <w:r w:rsidR="009843D8">
              <w:rPr>
                <w:rFonts w:ascii="Calibri" w:eastAsia="Times New Roman" w:hAnsi="Calibri" w:cs="Calibri"/>
                <w:lang w:eastAsia="en-NZ"/>
              </w:rPr>
              <w:t xml:space="preserve">occasions where consultation with our community can take place. </w:t>
            </w:r>
            <w:r>
              <w:rPr>
                <w:rFonts w:ascii="Calibri" w:eastAsia="Times New Roman" w:hAnsi="Calibri" w:cs="Calibri"/>
                <w:lang w:eastAsia="en-NZ"/>
              </w:rPr>
              <w:t xml:space="preserve"> </w:t>
            </w:r>
          </w:p>
          <w:p w14:paraId="7AD58177" w14:textId="77777777" w:rsidR="00145EC8" w:rsidRPr="00EA54FF" w:rsidRDefault="00B85437" w:rsidP="00B85437">
            <w:pPr>
              <w:rPr>
                <w:rFonts w:ascii="Calibri" w:eastAsia="Times New Roman" w:hAnsi="Calibri" w:cs="Calibri"/>
                <w:lang w:eastAsia="en-NZ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 xml:space="preserve">Bake Sale. Easter Bonnet Parade. Flower Show.  </w:t>
            </w:r>
            <w:r>
              <w:rPr>
                <w:rFonts w:ascii="Calibri" w:eastAsia="Times New Roman" w:hAnsi="Calibri" w:cs="Calibri"/>
                <w:lang w:eastAsia="en-NZ"/>
              </w:rPr>
              <w:lastRenderedPageBreak/>
              <w:t xml:space="preserve">PTA </w:t>
            </w:r>
            <w:r w:rsidR="00EA54FF" w:rsidRPr="00EA54FF">
              <w:rPr>
                <w:rFonts w:ascii="Calibri" w:eastAsia="Times New Roman" w:hAnsi="Calibri" w:cs="Calibri"/>
                <w:lang w:eastAsia="en-NZ"/>
              </w:rPr>
              <w:t>Slip and Slide</w:t>
            </w:r>
            <w:r w:rsidR="00EA54FF">
              <w:rPr>
                <w:rFonts w:ascii="Calibri" w:eastAsia="Times New Roman" w:hAnsi="Calibri" w:cs="Calibri"/>
                <w:lang w:eastAsia="en-NZ"/>
              </w:rPr>
              <w:t xml:space="preserve"> Night</w:t>
            </w:r>
            <w:r>
              <w:rPr>
                <w:rFonts w:ascii="Calibri" w:eastAsia="Times New Roman" w:hAnsi="Calibri" w:cs="Calibri"/>
                <w:lang w:eastAsia="en-NZ"/>
              </w:rPr>
              <w:t>.</w:t>
            </w:r>
            <w:r w:rsidR="00EA54FF">
              <w:rPr>
                <w:rFonts w:ascii="Calibri" w:eastAsia="Times New Roman" w:hAnsi="Calibri" w:cs="Calibri"/>
                <w:lang w:eastAsia="en-NZ"/>
              </w:rPr>
              <w:t xml:space="preserve"> Teddy Bears Picnic</w:t>
            </w:r>
            <w:r>
              <w:rPr>
                <w:rFonts w:ascii="Calibri" w:eastAsia="Times New Roman" w:hAnsi="Calibri" w:cs="Calibri"/>
                <w:lang w:eastAsia="en-N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lang w:eastAsia="en-NZ"/>
              </w:rPr>
              <w:t>Matariki</w:t>
            </w:r>
            <w:proofErr w:type="spellEnd"/>
            <w:r>
              <w:rPr>
                <w:rFonts w:ascii="Calibri" w:eastAsia="Times New Roman" w:hAnsi="Calibri" w:cs="Calibri"/>
                <w:lang w:eastAsia="en-NZ"/>
              </w:rPr>
              <w:t>.</w:t>
            </w:r>
            <w:r w:rsidR="00EA54FF" w:rsidRPr="00EA54FF">
              <w:rPr>
                <w:rFonts w:ascii="Calibri" w:eastAsia="Times New Roman" w:hAnsi="Calibri" w:cs="Calibri"/>
                <w:lang w:eastAsia="en-NZ"/>
              </w:rPr>
              <w:t xml:space="preserve"> </w:t>
            </w:r>
            <w:r w:rsidR="00D27A8F">
              <w:rPr>
                <w:rFonts w:ascii="Calibri" w:eastAsia="Times New Roman" w:hAnsi="Calibri" w:cs="Calibri"/>
                <w:lang w:eastAsia="en-NZ"/>
              </w:rPr>
              <w:t>School Picnic. Bed</w:t>
            </w:r>
            <w:r>
              <w:rPr>
                <w:rFonts w:ascii="Calibri" w:eastAsia="Times New Roman" w:hAnsi="Calibri" w:cs="Calibri"/>
                <w:lang w:eastAsia="en-NZ"/>
              </w:rPr>
              <w:t>time stories evening. C</w:t>
            </w:r>
            <w:r w:rsidR="00EA54FF" w:rsidRPr="00EA54FF">
              <w:rPr>
                <w:rFonts w:ascii="Calibri" w:eastAsia="Times New Roman" w:hAnsi="Calibri" w:cs="Calibri"/>
                <w:lang w:eastAsia="en-NZ"/>
              </w:rPr>
              <w:t>ultural food event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4B0DC" w14:textId="77777777" w:rsidR="00145EC8" w:rsidRDefault="00145EC8" w:rsidP="00B85437">
            <w:pPr>
              <w:rPr>
                <w:rFonts w:ascii="Calibri" w:eastAsia="Times New Roman" w:hAnsi="Calibri" w:cs="Calibri"/>
                <w:color w:val="4472C4"/>
                <w:lang w:eastAsia="en-NZ"/>
              </w:rPr>
            </w:pPr>
          </w:p>
          <w:p w14:paraId="5991CC40" w14:textId="77777777" w:rsidR="00B85437" w:rsidRDefault="00B85437" w:rsidP="00B85437">
            <w:pPr>
              <w:rPr>
                <w:rFonts w:ascii="Calibri" w:eastAsia="Times New Roman" w:hAnsi="Calibri" w:cs="Calibri"/>
                <w:color w:val="4472C4"/>
                <w:lang w:eastAsia="en-NZ"/>
              </w:rPr>
            </w:pPr>
          </w:p>
          <w:p w14:paraId="4955957B" w14:textId="77777777" w:rsidR="00B85437" w:rsidRDefault="00B85437" w:rsidP="00B85437">
            <w:pPr>
              <w:rPr>
                <w:rFonts w:ascii="Calibri" w:eastAsia="Times New Roman" w:hAnsi="Calibri" w:cs="Calibri"/>
                <w:color w:val="4472C4"/>
                <w:lang w:eastAsia="en-NZ"/>
              </w:rPr>
            </w:pPr>
          </w:p>
          <w:p w14:paraId="73546E8A" w14:textId="77777777" w:rsidR="00B85437" w:rsidRPr="00F654BA" w:rsidRDefault="00B85437" w:rsidP="00B85437">
            <w:pPr>
              <w:rPr>
                <w:rFonts w:ascii="Calibri" w:eastAsia="Times New Roman" w:hAnsi="Calibri" w:cs="Calibri"/>
                <w:color w:val="4472C4"/>
                <w:lang w:eastAsia="en-NZ"/>
              </w:rPr>
            </w:pPr>
            <w:r w:rsidRPr="00B85437">
              <w:rPr>
                <w:rFonts w:ascii="Calibri" w:eastAsia="Times New Roman" w:hAnsi="Calibri" w:cs="Calibri"/>
                <w:lang w:eastAsia="en-NZ"/>
              </w:rPr>
              <w:t>Whole staff. PTA.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A2B1" w14:textId="77777777" w:rsidR="00145EC8" w:rsidRDefault="00145EC8" w:rsidP="00FE00D1">
            <w:pPr>
              <w:jc w:val="center"/>
              <w:rPr>
                <w:rFonts w:ascii="Calibri" w:eastAsia="Times New Roman" w:hAnsi="Calibri" w:cs="Calibri"/>
                <w:color w:val="4472C4"/>
                <w:lang w:eastAsia="en-NZ"/>
              </w:rPr>
            </w:pPr>
          </w:p>
          <w:p w14:paraId="6A6B0BD5" w14:textId="77777777" w:rsidR="004C7E23" w:rsidRDefault="004C7E23" w:rsidP="00FE00D1">
            <w:pPr>
              <w:jc w:val="center"/>
              <w:rPr>
                <w:rFonts w:ascii="Calibri" w:eastAsia="Times New Roman" w:hAnsi="Calibri" w:cs="Calibri"/>
                <w:color w:val="4472C4"/>
                <w:lang w:eastAsia="en-NZ"/>
              </w:rPr>
            </w:pPr>
          </w:p>
          <w:p w14:paraId="27B1D8AD" w14:textId="77777777" w:rsidR="004C7E23" w:rsidRDefault="004C7E23" w:rsidP="00FE00D1">
            <w:pPr>
              <w:jc w:val="center"/>
              <w:rPr>
                <w:rFonts w:ascii="Calibri" w:eastAsia="Times New Roman" w:hAnsi="Calibri" w:cs="Calibri"/>
                <w:color w:val="4472C4"/>
                <w:lang w:eastAsia="en-NZ"/>
              </w:rPr>
            </w:pPr>
          </w:p>
          <w:p w14:paraId="6CD226B5" w14:textId="77777777" w:rsidR="004C7E23" w:rsidRPr="00F654BA" w:rsidRDefault="004C7E23" w:rsidP="004C7E23">
            <w:pPr>
              <w:rPr>
                <w:rFonts w:ascii="Calibri" w:eastAsia="Times New Roman" w:hAnsi="Calibri" w:cs="Calibri"/>
                <w:color w:val="4472C4"/>
                <w:lang w:eastAsia="en-NZ"/>
              </w:rPr>
            </w:pPr>
            <w:r w:rsidRPr="004C7E23">
              <w:rPr>
                <w:rFonts w:ascii="Calibri" w:eastAsia="Times New Roman" w:hAnsi="Calibri" w:cs="Calibri"/>
                <w:lang w:eastAsia="en-NZ"/>
              </w:rPr>
              <w:t>Resources will need to be bought for each event.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E0FE" w14:textId="77777777" w:rsidR="00145EC8" w:rsidRDefault="00145EC8" w:rsidP="00FE00D1">
            <w:pPr>
              <w:jc w:val="center"/>
              <w:rPr>
                <w:rFonts w:ascii="Calibri" w:eastAsia="Times New Roman" w:hAnsi="Calibri" w:cs="Calibri"/>
                <w:color w:val="4472C4"/>
                <w:lang w:eastAsia="en-NZ"/>
              </w:rPr>
            </w:pPr>
          </w:p>
          <w:p w14:paraId="5C7B5833" w14:textId="77777777" w:rsidR="003765D9" w:rsidRDefault="003765D9" w:rsidP="00FE00D1">
            <w:pPr>
              <w:jc w:val="center"/>
              <w:rPr>
                <w:rFonts w:ascii="Calibri" w:eastAsia="Times New Roman" w:hAnsi="Calibri" w:cs="Calibri"/>
                <w:color w:val="4472C4"/>
                <w:lang w:eastAsia="en-NZ"/>
              </w:rPr>
            </w:pPr>
          </w:p>
          <w:p w14:paraId="02F373E6" w14:textId="77777777" w:rsidR="003765D9" w:rsidRDefault="003765D9" w:rsidP="00FE00D1">
            <w:pPr>
              <w:jc w:val="center"/>
              <w:rPr>
                <w:rFonts w:ascii="Calibri" w:eastAsia="Times New Roman" w:hAnsi="Calibri" w:cs="Calibri"/>
                <w:color w:val="4472C4"/>
                <w:lang w:eastAsia="en-NZ"/>
              </w:rPr>
            </w:pPr>
          </w:p>
          <w:p w14:paraId="50B1EA16" w14:textId="77777777" w:rsidR="003765D9" w:rsidRPr="00F654BA" w:rsidRDefault="003765D9" w:rsidP="003765D9">
            <w:pPr>
              <w:rPr>
                <w:rFonts w:ascii="Calibri" w:eastAsia="Times New Roman" w:hAnsi="Calibri" w:cs="Calibri"/>
                <w:color w:val="4472C4"/>
                <w:lang w:eastAsia="en-NZ"/>
              </w:rPr>
            </w:pPr>
            <w:r w:rsidRPr="003765D9">
              <w:rPr>
                <w:rFonts w:ascii="Calibri" w:eastAsia="Times New Roman" w:hAnsi="Calibri" w:cs="Calibri"/>
                <w:lang w:eastAsia="en-NZ"/>
              </w:rPr>
              <w:t>Throughout the year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3C4A" w14:textId="77777777" w:rsidR="00145EC8" w:rsidRDefault="00145EC8" w:rsidP="00FE00D1">
            <w:pPr>
              <w:rPr>
                <w:rFonts w:ascii="Calibri" w:eastAsia="Times New Roman" w:hAnsi="Calibri" w:cs="Calibri"/>
                <w:color w:val="4472C4"/>
                <w:lang w:eastAsia="en-NZ"/>
              </w:rPr>
            </w:pPr>
          </w:p>
          <w:p w14:paraId="240BBBC0" w14:textId="77777777" w:rsidR="00406C9C" w:rsidRDefault="00406C9C" w:rsidP="00FE00D1">
            <w:pPr>
              <w:rPr>
                <w:rFonts w:ascii="Calibri" w:eastAsia="Times New Roman" w:hAnsi="Calibri" w:cs="Calibri"/>
                <w:color w:val="4472C4"/>
                <w:lang w:eastAsia="en-NZ"/>
              </w:rPr>
            </w:pPr>
          </w:p>
          <w:p w14:paraId="712E788F" w14:textId="77777777" w:rsidR="00406C9C" w:rsidRDefault="00406C9C" w:rsidP="00FE00D1">
            <w:pPr>
              <w:rPr>
                <w:rFonts w:ascii="Calibri" w:eastAsia="Times New Roman" w:hAnsi="Calibri" w:cs="Calibri"/>
                <w:color w:val="4472C4"/>
                <w:lang w:eastAsia="en-NZ"/>
              </w:rPr>
            </w:pPr>
          </w:p>
          <w:p w14:paraId="1ED3EE8D" w14:textId="77777777" w:rsidR="00827E76" w:rsidRPr="00F654BA" w:rsidRDefault="00406C9C" w:rsidP="00FE00D1">
            <w:pPr>
              <w:rPr>
                <w:rFonts w:ascii="Calibri" w:eastAsia="Times New Roman" w:hAnsi="Calibri" w:cs="Calibri"/>
                <w:color w:val="4472C4"/>
                <w:lang w:eastAsia="en-NZ"/>
              </w:rPr>
            </w:pPr>
            <w:r w:rsidRPr="00406C9C">
              <w:rPr>
                <w:rFonts w:ascii="Calibri" w:eastAsia="Times New Roman" w:hAnsi="Calibri" w:cs="Calibri"/>
                <w:lang w:eastAsia="en-NZ"/>
              </w:rPr>
              <w:t xml:space="preserve">Community events will have occurred with high levels of community involvement. Identified areas for consultation will </w:t>
            </w:r>
            <w:proofErr w:type="gramStart"/>
            <w:r w:rsidRPr="00406C9C">
              <w:rPr>
                <w:rFonts w:ascii="Calibri" w:eastAsia="Times New Roman" w:hAnsi="Calibri" w:cs="Calibri"/>
                <w:lang w:eastAsia="en-NZ"/>
              </w:rPr>
              <w:t>have taken</w:t>
            </w:r>
            <w:proofErr w:type="gramEnd"/>
            <w:r w:rsidRPr="00406C9C">
              <w:rPr>
                <w:rFonts w:ascii="Calibri" w:eastAsia="Times New Roman" w:hAnsi="Calibri" w:cs="Calibri"/>
                <w:lang w:eastAsia="en-NZ"/>
              </w:rPr>
              <w:t xml:space="preserve"> place during the event. Responses collated, </w:t>
            </w:r>
            <w:proofErr w:type="spellStart"/>
            <w:r w:rsidRPr="00406C9C">
              <w:rPr>
                <w:rFonts w:ascii="Calibri" w:eastAsia="Times New Roman" w:hAnsi="Calibri" w:cs="Calibri"/>
                <w:lang w:eastAsia="en-NZ"/>
              </w:rPr>
              <w:t>analysed</w:t>
            </w:r>
            <w:proofErr w:type="spellEnd"/>
            <w:r w:rsidRPr="00406C9C">
              <w:rPr>
                <w:rFonts w:ascii="Calibri" w:eastAsia="Times New Roman" w:hAnsi="Calibri" w:cs="Calibri"/>
                <w:lang w:eastAsia="en-NZ"/>
              </w:rPr>
              <w:t xml:space="preserve"> and </w:t>
            </w:r>
            <w:proofErr w:type="gramStart"/>
            <w:r w:rsidRPr="00406C9C">
              <w:rPr>
                <w:rFonts w:ascii="Calibri" w:eastAsia="Times New Roman" w:hAnsi="Calibri" w:cs="Calibri"/>
                <w:lang w:eastAsia="en-NZ"/>
              </w:rPr>
              <w:t>where</w:t>
            </w:r>
            <w:proofErr w:type="gramEnd"/>
            <w:r w:rsidRPr="00406C9C">
              <w:rPr>
                <w:rFonts w:ascii="Calibri" w:eastAsia="Times New Roman" w:hAnsi="Calibri" w:cs="Calibri"/>
                <w:lang w:eastAsia="en-NZ"/>
              </w:rPr>
              <w:t xml:space="preserve"> necessary implemented.  </w:t>
            </w:r>
            <w:r w:rsidR="00BF7C79" w:rsidRPr="00406C9C">
              <w:rPr>
                <w:rFonts w:ascii="Calibri" w:eastAsia="Times New Roman" w:hAnsi="Calibri" w:cs="Calibri"/>
                <w:lang w:eastAsia="en-NZ"/>
              </w:rPr>
              <w:t xml:space="preserve"> </w:t>
            </w:r>
          </w:p>
        </w:tc>
      </w:tr>
      <w:tr w:rsidR="00EA54FF" w:rsidRPr="00F654BA" w14:paraId="4573D0B3" w14:textId="77777777" w:rsidTr="00FE00D1">
        <w:trPr>
          <w:trHeight w:val="2317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CE0F0" w14:textId="77777777" w:rsidR="00EA54FF" w:rsidRPr="00EA54FF" w:rsidRDefault="00EA54FF" w:rsidP="00FE00D1">
            <w:pPr>
              <w:spacing w:after="240"/>
              <w:rPr>
                <w:rFonts w:ascii="Calibri" w:eastAsia="Times New Roman" w:hAnsi="Calibri" w:cs="Calibri"/>
                <w:lang w:eastAsia="en-N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227D" w14:textId="77777777" w:rsidR="00145EC8" w:rsidRPr="00F654BA" w:rsidRDefault="00145EC8" w:rsidP="00BF7C79">
            <w:pPr>
              <w:rPr>
                <w:rFonts w:ascii="Calibri" w:eastAsia="Times New Roman" w:hAnsi="Calibri" w:cs="Calibri"/>
                <w:color w:val="4472C4"/>
                <w:lang w:eastAsia="en-N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E044D" w14:textId="77777777" w:rsidR="00145EC8" w:rsidRPr="00BF7C79" w:rsidRDefault="00145EC8" w:rsidP="00BF7C79">
            <w:pPr>
              <w:rPr>
                <w:rFonts w:ascii="Calibri" w:eastAsia="Times New Roman" w:hAnsi="Calibri" w:cs="Calibri"/>
                <w:lang w:eastAsia="en-N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F795" w14:textId="77777777" w:rsidR="00145EC8" w:rsidRPr="00BF7C79" w:rsidRDefault="00145EC8" w:rsidP="00BF7C79">
            <w:pPr>
              <w:rPr>
                <w:rFonts w:ascii="Calibri" w:eastAsia="Times New Roman" w:hAnsi="Calibri" w:cs="Calibri"/>
                <w:lang w:eastAsia="en-NZ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1E17A" w14:textId="77777777" w:rsidR="00145EC8" w:rsidRPr="00BF7C79" w:rsidRDefault="00145EC8" w:rsidP="00FE00D1">
            <w:pPr>
              <w:spacing w:after="240"/>
              <w:rPr>
                <w:rFonts w:ascii="Calibri" w:eastAsia="Times New Roman" w:hAnsi="Calibri" w:cs="Calibri"/>
                <w:lang w:eastAsia="en-NZ"/>
              </w:rPr>
            </w:pPr>
          </w:p>
        </w:tc>
      </w:tr>
    </w:tbl>
    <w:p w14:paraId="071A3288" w14:textId="77777777" w:rsidR="00145EC8" w:rsidRDefault="00145EC8" w:rsidP="00145EC8">
      <w:pPr>
        <w:rPr>
          <w:rFonts w:eastAsia="Lucida Sans Unicode"/>
          <w:sz w:val="20"/>
          <w:szCs w:val="20"/>
        </w:rPr>
      </w:pPr>
    </w:p>
    <w:p w14:paraId="1311342C" w14:textId="77777777" w:rsidR="006B6EC0" w:rsidRPr="00145EC8" w:rsidRDefault="006B6EC0" w:rsidP="00145EC8"/>
    <w:sectPr w:rsidR="006B6EC0" w:rsidRPr="00145EC8" w:rsidSect="00B802F3">
      <w:footerReference w:type="even" r:id="rId7"/>
      <w:footerReference w:type="default" r:id="rId8"/>
      <w:pgSz w:w="16839" w:h="11907" w:orient="landscape" w:code="9"/>
      <w:pgMar w:top="568" w:right="500" w:bottom="426" w:left="6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36F88" w14:textId="77777777" w:rsidR="001D43FF" w:rsidRDefault="001D43FF">
      <w:pPr>
        <w:spacing w:line="240" w:lineRule="auto"/>
      </w:pPr>
      <w:r>
        <w:separator/>
      </w:r>
    </w:p>
  </w:endnote>
  <w:endnote w:type="continuationSeparator" w:id="0">
    <w:p w14:paraId="61514DB2" w14:textId="77777777" w:rsidR="001D43FF" w:rsidRDefault="001D43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805537639"/>
      <w:docPartObj>
        <w:docPartGallery w:val="Page Numbers (Bottom of Page)"/>
        <w:docPartUnique/>
      </w:docPartObj>
    </w:sdtPr>
    <w:sdtContent>
      <w:p w14:paraId="7FFDA34D" w14:textId="77777777" w:rsidR="00000000" w:rsidRDefault="00145EC8" w:rsidP="0036512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6EC286" w14:textId="77777777" w:rsidR="00000000" w:rsidRDefault="00000000" w:rsidP="00C04C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71507791"/>
      <w:docPartObj>
        <w:docPartGallery w:val="Page Numbers (Bottom of Page)"/>
        <w:docPartUnique/>
      </w:docPartObj>
    </w:sdtPr>
    <w:sdtContent>
      <w:p w14:paraId="73F1C41B" w14:textId="77777777" w:rsidR="00000000" w:rsidRDefault="00145EC8" w:rsidP="0036512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809B9">
          <w:rPr>
            <w:rStyle w:val="PageNumber"/>
            <w:noProof/>
          </w:rPr>
          <w:t>10</w:t>
        </w:r>
        <w:r>
          <w:rPr>
            <w:rStyle w:val="PageNumber"/>
          </w:rPr>
          <w:fldChar w:fldCharType="end"/>
        </w:r>
      </w:p>
    </w:sdtContent>
  </w:sdt>
  <w:p w14:paraId="1CFD3706" w14:textId="77777777" w:rsidR="00000000" w:rsidRDefault="00000000" w:rsidP="00C04C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E449D" w14:textId="77777777" w:rsidR="001D43FF" w:rsidRDefault="001D43FF">
      <w:pPr>
        <w:spacing w:line="240" w:lineRule="auto"/>
      </w:pPr>
      <w:r>
        <w:separator/>
      </w:r>
    </w:p>
  </w:footnote>
  <w:footnote w:type="continuationSeparator" w:id="0">
    <w:p w14:paraId="3CDC13F7" w14:textId="77777777" w:rsidR="001D43FF" w:rsidRDefault="001D43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F4304"/>
    <w:multiLevelType w:val="hybridMultilevel"/>
    <w:tmpl w:val="F56A8BB4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6A0E0A"/>
    <w:multiLevelType w:val="hybridMultilevel"/>
    <w:tmpl w:val="24B825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C0823"/>
    <w:multiLevelType w:val="hybridMultilevel"/>
    <w:tmpl w:val="C0F4C18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A05D2"/>
    <w:multiLevelType w:val="hybridMultilevel"/>
    <w:tmpl w:val="1AA8204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A492B"/>
    <w:multiLevelType w:val="hybridMultilevel"/>
    <w:tmpl w:val="93E8D5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C0C10"/>
    <w:multiLevelType w:val="hybridMultilevel"/>
    <w:tmpl w:val="9B5A6CA0"/>
    <w:lvl w:ilvl="0" w:tplc="1C8810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91E70"/>
    <w:multiLevelType w:val="hybridMultilevel"/>
    <w:tmpl w:val="FD08DD4A"/>
    <w:lvl w:ilvl="0" w:tplc="06F67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94DDF"/>
    <w:multiLevelType w:val="hybridMultilevel"/>
    <w:tmpl w:val="6AA80B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24E58"/>
    <w:multiLevelType w:val="hybridMultilevel"/>
    <w:tmpl w:val="338A9C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E69B5"/>
    <w:multiLevelType w:val="hybridMultilevel"/>
    <w:tmpl w:val="A0CC4E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F5ADE"/>
    <w:multiLevelType w:val="hybridMultilevel"/>
    <w:tmpl w:val="818439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E6BDD"/>
    <w:multiLevelType w:val="hybridMultilevel"/>
    <w:tmpl w:val="3C2A84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0144D"/>
    <w:multiLevelType w:val="hybridMultilevel"/>
    <w:tmpl w:val="80D6302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15AB0"/>
    <w:multiLevelType w:val="hybridMultilevel"/>
    <w:tmpl w:val="94BC7EBC"/>
    <w:lvl w:ilvl="0" w:tplc="4016D54E">
      <w:start w:val="3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auto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676371">
    <w:abstractNumId w:val="2"/>
  </w:num>
  <w:num w:numId="2" w16cid:durableId="904949773">
    <w:abstractNumId w:val="6"/>
  </w:num>
  <w:num w:numId="3" w16cid:durableId="1326086288">
    <w:abstractNumId w:val="3"/>
  </w:num>
  <w:num w:numId="4" w16cid:durableId="1007440279">
    <w:abstractNumId w:val="12"/>
  </w:num>
  <w:num w:numId="5" w16cid:durableId="1695156741">
    <w:abstractNumId w:val="8"/>
  </w:num>
  <w:num w:numId="6" w16cid:durableId="856308307">
    <w:abstractNumId w:val="10"/>
  </w:num>
  <w:num w:numId="7" w16cid:durableId="1825389657">
    <w:abstractNumId w:val="0"/>
  </w:num>
  <w:num w:numId="8" w16cid:durableId="504056799">
    <w:abstractNumId w:val="1"/>
  </w:num>
  <w:num w:numId="9" w16cid:durableId="1753697356">
    <w:abstractNumId w:val="13"/>
  </w:num>
  <w:num w:numId="10" w16cid:durableId="768164086">
    <w:abstractNumId w:val="11"/>
  </w:num>
  <w:num w:numId="11" w16cid:durableId="1504203449">
    <w:abstractNumId w:val="7"/>
  </w:num>
  <w:num w:numId="12" w16cid:durableId="771632873">
    <w:abstractNumId w:val="4"/>
  </w:num>
  <w:num w:numId="13" w16cid:durableId="894051723">
    <w:abstractNumId w:val="9"/>
  </w:num>
  <w:num w:numId="14" w16cid:durableId="18622075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EC8"/>
    <w:rsid w:val="00023F02"/>
    <w:rsid w:val="0002703E"/>
    <w:rsid w:val="000272CA"/>
    <w:rsid w:val="00027865"/>
    <w:rsid w:val="00037704"/>
    <w:rsid w:val="00047D65"/>
    <w:rsid w:val="0007032B"/>
    <w:rsid w:val="000738B7"/>
    <w:rsid w:val="000754AA"/>
    <w:rsid w:val="000A3744"/>
    <w:rsid w:val="000A3D87"/>
    <w:rsid w:val="000B4561"/>
    <w:rsid w:val="000C24F2"/>
    <w:rsid w:val="000D4017"/>
    <w:rsid w:val="000F327E"/>
    <w:rsid w:val="0010158D"/>
    <w:rsid w:val="00110295"/>
    <w:rsid w:val="00115BEC"/>
    <w:rsid w:val="0011772F"/>
    <w:rsid w:val="00145EC8"/>
    <w:rsid w:val="00151482"/>
    <w:rsid w:val="00161A25"/>
    <w:rsid w:val="0016332A"/>
    <w:rsid w:val="00175EB4"/>
    <w:rsid w:val="00181A04"/>
    <w:rsid w:val="001C209D"/>
    <w:rsid w:val="001C78C7"/>
    <w:rsid w:val="001D3439"/>
    <w:rsid w:val="001D43FF"/>
    <w:rsid w:val="001E3F7A"/>
    <w:rsid w:val="001F2DD3"/>
    <w:rsid w:val="001F3F56"/>
    <w:rsid w:val="0021201B"/>
    <w:rsid w:val="0021421C"/>
    <w:rsid w:val="0022340C"/>
    <w:rsid w:val="00225CC2"/>
    <w:rsid w:val="00230033"/>
    <w:rsid w:val="00241126"/>
    <w:rsid w:val="002419F0"/>
    <w:rsid w:val="00260584"/>
    <w:rsid w:val="00283469"/>
    <w:rsid w:val="00290E3E"/>
    <w:rsid w:val="002B1091"/>
    <w:rsid w:val="002B595D"/>
    <w:rsid w:val="002C633C"/>
    <w:rsid w:val="002D0E28"/>
    <w:rsid w:val="002D0EBA"/>
    <w:rsid w:val="002D4C74"/>
    <w:rsid w:val="002D5787"/>
    <w:rsid w:val="002E03C8"/>
    <w:rsid w:val="002E72E4"/>
    <w:rsid w:val="002F423D"/>
    <w:rsid w:val="00303E27"/>
    <w:rsid w:val="00311E1F"/>
    <w:rsid w:val="003205D4"/>
    <w:rsid w:val="0033474B"/>
    <w:rsid w:val="00345DE3"/>
    <w:rsid w:val="003644C4"/>
    <w:rsid w:val="003765D9"/>
    <w:rsid w:val="0039243F"/>
    <w:rsid w:val="00393415"/>
    <w:rsid w:val="00397B4D"/>
    <w:rsid w:val="003B4E1B"/>
    <w:rsid w:val="003B552A"/>
    <w:rsid w:val="003C3F2A"/>
    <w:rsid w:val="003C728E"/>
    <w:rsid w:val="003D65E3"/>
    <w:rsid w:val="003E1093"/>
    <w:rsid w:val="003F6F3F"/>
    <w:rsid w:val="00406C9C"/>
    <w:rsid w:val="004243D6"/>
    <w:rsid w:val="004244F3"/>
    <w:rsid w:val="004303E4"/>
    <w:rsid w:val="0045526D"/>
    <w:rsid w:val="004579D2"/>
    <w:rsid w:val="00460D10"/>
    <w:rsid w:val="00461393"/>
    <w:rsid w:val="004733A9"/>
    <w:rsid w:val="0047536B"/>
    <w:rsid w:val="00477B14"/>
    <w:rsid w:val="00480FFB"/>
    <w:rsid w:val="004B340C"/>
    <w:rsid w:val="004C7E23"/>
    <w:rsid w:val="004D47F1"/>
    <w:rsid w:val="004E4EE3"/>
    <w:rsid w:val="004E7552"/>
    <w:rsid w:val="004F1141"/>
    <w:rsid w:val="00522EC6"/>
    <w:rsid w:val="00523C25"/>
    <w:rsid w:val="00536647"/>
    <w:rsid w:val="0053769B"/>
    <w:rsid w:val="00551F35"/>
    <w:rsid w:val="00553BAB"/>
    <w:rsid w:val="0055455D"/>
    <w:rsid w:val="0056157D"/>
    <w:rsid w:val="00570DC5"/>
    <w:rsid w:val="00580288"/>
    <w:rsid w:val="005879CD"/>
    <w:rsid w:val="00593CE8"/>
    <w:rsid w:val="005B320F"/>
    <w:rsid w:val="005B6421"/>
    <w:rsid w:val="005C1BB6"/>
    <w:rsid w:val="005C206A"/>
    <w:rsid w:val="005C3D26"/>
    <w:rsid w:val="005D0A16"/>
    <w:rsid w:val="005D4E2F"/>
    <w:rsid w:val="005E04C2"/>
    <w:rsid w:val="005E203C"/>
    <w:rsid w:val="005F4DAD"/>
    <w:rsid w:val="006037F0"/>
    <w:rsid w:val="006056F3"/>
    <w:rsid w:val="00621384"/>
    <w:rsid w:val="00632612"/>
    <w:rsid w:val="006417E2"/>
    <w:rsid w:val="00642D23"/>
    <w:rsid w:val="00642E60"/>
    <w:rsid w:val="00650B80"/>
    <w:rsid w:val="00657C6C"/>
    <w:rsid w:val="00670CF6"/>
    <w:rsid w:val="00676276"/>
    <w:rsid w:val="00695007"/>
    <w:rsid w:val="0069690C"/>
    <w:rsid w:val="006B6EC0"/>
    <w:rsid w:val="006C3AA3"/>
    <w:rsid w:val="006D433D"/>
    <w:rsid w:val="006F5CE3"/>
    <w:rsid w:val="00705F81"/>
    <w:rsid w:val="00726838"/>
    <w:rsid w:val="00732389"/>
    <w:rsid w:val="0073492E"/>
    <w:rsid w:val="00762AE8"/>
    <w:rsid w:val="007667C9"/>
    <w:rsid w:val="00781484"/>
    <w:rsid w:val="00784431"/>
    <w:rsid w:val="00791C1C"/>
    <w:rsid w:val="007A330C"/>
    <w:rsid w:val="007A37D5"/>
    <w:rsid w:val="007D364A"/>
    <w:rsid w:val="007D44F2"/>
    <w:rsid w:val="007D7CC6"/>
    <w:rsid w:val="007F0A9E"/>
    <w:rsid w:val="007F0E1F"/>
    <w:rsid w:val="007F4D22"/>
    <w:rsid w:val="007F6167"/>
    <w:rsid w:val="008274A9"/>
    <w:rsid w:val="00827E76"/>
    <w:rsid w:val="0083322D"/>
    <w:rsid w:val="00857B67"/>
    <w:rsid w:val="008836FF"/>
    <w:rsid w:val="00886A11"/>
    <w:rsid w:val="0089239E"/>
    <w:rsid w:val="008A272F"/>
    <w:rsid w:val="008B3D65"/>
    <w:rsid w:val="008D2E5D"/>
    <w:rsid w:val="008E1EF9"/>
    <w:rsid w:val="00900E60"/>
    <w:rsid w:val="00932200"/>
    <w:rsid w:val="00933FF9"/>
    <w:rsid w:val="00947C8D"/>
    <w:rsid w:val="009673CE"/>
    <w:rsid w:val="00980772"/>
    <w:rsid w:val="0098395C"/>
    <w:rsid w:val="009843D8"/>
    <w:rsid w:val="0099082C"/>
    <w:rsid w:val="009977B0"/>
    <w:rsid w:val="009A097C"/>
    <w:rsid w:val="009B15E7"/>
    <w:rsid w:val="009C1A92"/>
    <w:rsid w:val="009C1DDB"/>
    <w:rsid w:val="009C28EB"/>
    <w:rsid w:val="009C50C8"/>
    <w:rsid w:val="009E4654"/>
    <w:rsid w:val="00A03237"/>
    <w:rsid w:val="00A15BCC"/>
    <w:rsid w:val="00A26E35"/>
    <w:rsid w:val="00A43490"/>
    <w:rsid w:val="00A51147"/>
    <w:rsid w:val="00A51740"/>
    <w:rsid w:val="00A90916"/>
    <w:rsid w:val="00A91F98"/>
    <w:rsid w:val="00A975C0"/>
    <w:rsid w:val="00AB3A0D"/>
    <w:rsid w:val="00AC7E85"/>
    <w:rsid w:val="00AD0052"/>
    <w:rsid w:val="00AD0834"/>
    <w:rsid w:val="00AD4CCE"/>
    <w:rsid w:val="00AE3FB6"/>
    <w:rsid w:val="00AE62F8"/>
    <w:rsid w:val="00B0161C"/>
    <w:rsid w:val="00B143E8"/>
    <w:rsid w:val="00B54968"/>
    <w:rsid w:val="00B72809"/>
    <w:rsid w:val="00B831E3"/>
    <w:rsid w:val="00B85437"/>
    <w:rsid w:val="00B87594"/>
    <w:rsid w:val="00BA3E80"/>
    <w:rsid w:val="00BB689C"/>
    <w:rsid w:val="00BB6B52"/>
    <w:rsid w:val="00BC33BA"/>
    <w:rsid w:val="00BD04BF"/>
    <w:rsid w:val="00BD5AFC"/>
    <w:rsid w:val="00BE6081"/>
    <w:rsid w:val="00BF60F5"/>
    <w:rsid w:val="00BF7C79"/>
    <w:rsid w:val="00C104BC"/>
    <w:rsid w:val="00C24931"/>
    <w:rsid w:val="00C3340B"/>
    <w:rsid w:val="00C34439"/>
    <w:rsid w:val="00C3782D"/>
    <w:rsid w:val="00C4003B"/>
    <w:rsid w:val="00C40FD4"/>
    <w:rsid w:val="00C60A4B"/>
    <w:rsid w:val="00C96E3C"/>
    <w:rsid w:val="00CA4915"/>
    <w:rsid w:val="00CC0CD7"/>
    <w:rsid w:val="00CC3AFF"/>
    <w:rsid w:val="00CE38EC"/>
    <w:rsid w:val="00CE5DC8"/>
    <w:rsid w:val="00CE75CD"/>
    <w:rsid w:val="00D051E1"/>
    <w:rsid w:val="00D27A8F"/>
    <w:rsid w:val="00D54B64"/>
    <w:rsid w:val="00D54BCB"/>
    <w:rsid w:val="00D60AB9"/>
    <w:rsid w:val="00D83357"/>
    <w:rsid w:val="00D87A33"/>
    <w:rsid w:val="00D945CF"/>
    <w:rsid w:val="00DB239E"/>
    <w:rsid w:val="00DD0FE3"/>
    <w:rsid w:val="00DD617E"/>
    <w:rsid w:val="00DF7B69"/>
    <w:rsid w:val="00E0771A"/>
    <w:rsid w:val="00E113A4"/>
    <w:rsid w:val="00E1217C"/>
    <w:rsid w:val="00E15D77"/>
    <w:rsid w:val="00E20599"/>
    <w:rsid w:val="00E53C2A"/>
    <w:rsid w:val="00E56D51"/>
    <w:rsid w:val="00E809B9"/>
    <w:rsid w:val="00E823AA"/>
    <w:rsid w:val="00EA54FF"/>
    <w:rsid w:val="00EB1730"/>
    <w:rsid w:val="00EB5D65"/>
    <w:rsid w:val="00EB605A"/>
    <w:rsid w:val="00EB7D7A"/>
    <w:rsid w:val="00EC18ED"/>
    <w:rsid w:val="00ED15F4"/>
    <w:rsid w:val="00EE5F56"/>
    <w:rsid w:val="00EF461C"/>
    <w:rsid w:val="00EF7363"/>
    <w:rsid w:val="00F02937"/>
    <w:rsid w:val="00F02A66"/>
    <w:rsid w:val="00F27B7B"/>
    <w:rsid w:val="00F44A7E"/>
    <w:rsid w:val="00F70336"/>
    <w:rsid w:val="00FB1686"/>
    <w:rsid w:val="00FB7601"/>
    <w:rsid w:val="00FC15AD"/>
    <w:rsid w:val="00FC540E"/>
    <w:rsid w:val="00FC61CA"/>
    <w:rsid w:val="00FC63FE"/>
    <w:rsid w:val="00FD263B"/>
    <w:rsid w:val="00FE3C30"/>
    <w:rsid w:val="00FF55A5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E2212"/>
  <w15:chartTrackingRefBased/>
  <w15:docId w15:val="{191F7FC0-5F0C-447A-9604-1F2AC54F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EC8"/>
    <w:pPr>
      <w:spacing w:after="0" w:line="276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5EC8"/>
    <w:pPr>
      <w:spacing w:after="0" w:line="240" w:lineRule="auto"/>
    </w:pPr>
    <w:rPr>
      <w:rFonts w:ascii="Arial" w:eastAsia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145EC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145EC8"/>
    <w:rPr>
      <w:rFonts w:ascii="Arial" w:eastAsia="Arial" w:hAnsi="Arial" w:cs="Arial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45EC8"/>
  </w:style>
  <w:style w:type="paragraph" w:styleId="BalloonText">
    <w:name w:val="Balloon Text"/>
    <w:basedOn w:val="Normal"/>
    <w:link w:val="BalloonTextChar"/>
    <w:uiPriority w:val="99"/>
    <w:semiHidden/>
    <w:unhideWhenUsed/>
    <w:rsid w:val="00EC18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8ED"/>
    <w:rPr>
      <w:rFonts w:ascii="Segoe UI" w:eastAsia="Arial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613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2D2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D23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2207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</dc:creator>
  <cp:keywords/>
  <dc:description/>
  <cp:lastModifiedBy>School Principal</cp:lastModifiedBy>
  <cp:revision>2</cp:revision>
  <cp:lastPrinted>2025-02-10T21:24:00Z</cp:lastPrinted>
  <dcterms:created xsi:type="dcterms:W3CDTF">2025-03-13T23:05:00Z</dcterms:created>
  <dcterms:modified xsi:type="dcterms:W3CDTF">2025-03-13T23:05:00Z</dcterms:modified>
</cp:coreProperties>
</file>